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3" w:line="219" w:lineRule="auto"/>
        <w:ind w:firstLine="199"/>
        <w:jc w:val="distribute"/>
        <w:rPr>
          <w:rFonts w:ascii="宋体" w:hAnsi="宋体" w:eastAsia="宋体" w:cs="宋体"/>
          <w:sz w:val="60"/>
          <w:szCs w:val="60"/>
        </w:rPr>
      </w:pPr>
      <w:r>
        <w:rPr>
          <w:rFonts w:ascii="宋体" w:hAnsi="宋体" w:eastAsia="宋体" w:cs="宋体"/>
          <w:color w:val="E53516"/>
          <w:spacing w:val="-72"/>
          <w:w w:val="79"/>
          <w:sz w:val="60"/>
          <w:szCs w:val="60"/>
          <w14:textOutline w14:w="16344" w14:cap="flat" w14:cmpd="sng">
            <w14:solidFill>
              <w14:srgbClr w14:val="E53516"/>
            </w14:solidFill>
            <w14:prstDash w14:val="solid"/>
            <w14:miter w14:val="0"/>
          </w14:textOutline>
        </w:rPr>
        <w:t>云南省住房和城乡建设厅文件</w:t>
      </w:r>
    </w:p>
    <w:p>
      <w:pPr>
        <w:spacing w:line="318" w:lineRule="auto"/>
        <w:rPr>
          <w:rFonts w:ascii="Arial"/>
          <w:sz w:val="21"/>
        </w:rPr>
      </w:pPr>
    </w:p>
    <w:p>
      <w:pPr>
        <w:spacing w:line="319" w:lineRule="auto"/>
        <w:rPr>
          <w:rFonts w:ascii="Arial"/>
          <w:sz w:val="21"/>
        </w:rPr>
      </w:pPr>
    </w:p>
    <w:p>
      <w:pPr>
        <w:spacing w:before="117" w:line="224" w:lineRule="auto"/>
        <w:ind w:firstLine="3160"/>
        <w:rPr>
          <w:rFonts w:ascii="仿宋" w:hAnsi="仿宋" w:eastAsia="仿宋" w:cs="仿宋"/>
          <w:sz w:val="36"/>
          <w:szCs w:val="36"/>
        </w:rPr>
      </w:pPr>
      <w:r>
        <w:rPr>
          <w:rFonts w:ascii="仿宋" w:hAnsi="仿宋" w:eastAsia="仿宋" w:cs="仿宋"/>
          <w:spacing w:val="-14"/>
          <w:sz w:val="36"/>
          <w:szCs w:val="36"/>
        </w:rPr>
        <w:t>云建规[2021]</w:t>
      </w:r>
      <w:r>
        <w:rPr>
          <w:rFonts w:ascii="仿宋" w:hAnsi="仿宋" w:eastAsia="仿宋" w:cs="仿宋"/>
          <w:spacing w:val="-28"/>
          <w:sz w:val="36"/>
          <w:szCs w:val="36"/>
        </w:rPr>
        <w:t xml:space="preserve"> </w:t>
      </w:r>
      <w:r>
        <w:rPr>
          <w:rFonts w:ascii="仿宋" w:hAnsi="仿宋" w:eastAsia="仿宋" w:cs="仿宋"/>
          <w:spacing w:val="-14"/>
          <w:sz w:val="36"/>
          <w:szCs w:val="36"/>
        </w:rPr>
        <w:t>4</w:t>
      </w:r>
      <w:r>
        <w:rPr>
          <w:rFonts w:ascii="仿宋" w:hAnsi="仿宋" w:eastAsia="仿宋" w:cs="仿宋"/>
          <w:spacing w:val="-87"/>
          <w:sz w:val="36"/>
          <w:szCs w:val="36"/>
        </w:rPr>
        <w:t xml:space="preserve"> </w:t>
      </w:r>
      <w:r>
        <w:rPr>
          <w:rFonts w:ascii="仿宋" w:hAnsi="仿宋" w:eastAsia="仿宋" w:cs="仿宋"/>
          <w:spacing w:val="-14"/>
          <w:sz w:val="36"/>
          <w:szCs w:val="36"/>
        </w:rPr>
        <w:t>号</w:t>
      </w:r>
    </w:p>
    <w:p>
      <w:pPr>
        <w:spacing w:line="273" w:lineRule="auto"/>
        <w:rPr>
          <w:rFonts w:ascii="Arial"/>
          <w:sz w:val="21"/>
        </w:rPr>
      </w:pPr>
    </w:p>
    <w:p>
      <w:pPr>
        <w:spacing w:line="80" w:lineRule="exact"/>
        <w:textAlignment w:val="center"/>
      </w:pPr>
      <w:r>
        <w:drawing>
          <wp:inline distT="0" distB="0" distL="0" distR="0">
            <wp:extent cx="5581650" cy="501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5581704" cy="50797"/>
                    </a:xfrm>
                    <a:prstGeom prst="rect">
                      <a:avLst/>
                    </a:prstGeom>
                  </pic:spPr>
                </pic:pic>
              </a:graphicData>
            </a:graphic>
          </wp:inline>
        </w:drawing>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30" w:line="219" w:lineRule="auto"/>
        <w:ind w:firstLine="415"/>
        <w:jc w:val="center"/>
        <w:rPr>
          <w:rFonts w:ascii="宋体" w:hAnsi="宋体" w:eastAsia="宋体" w:cs="宋体"/>
          <w:sz w:val="40"/>
          <w:szCs w:val="40"/>
        </w:rPr>
      </w:pPr>
      <w:r>
        <w:rPr>
          <w:rFonts w:ascii="宋体" w:hAnsi="宋体" w:eastAsia="宋体" w:cs="宋体"/>
          <w:spacing w:val="13"/>
          <w:sz w:val="40"/>
          <w:szCs w:val="40"/>
          <w14:textOutline w14:w="7264" w14:cap="flat" w14:cmpd="sng">
            <w14:solidFill>
              <w14:srgbClr w14:val="000000"/>
            </w14:solidFill>
            <w14:prstDash w14:val="solid"/>
            <w14:miter w14:val="0"/>
          </w14:textOutline>
        </w:rPr>
        <w:t>云南省住房和城乡建设厅关于印发云南省房屋建筑和市政基础设施工程施工招标评标</w:t>
      </w:r>
      <w:r>
        <w:rPr>
          <w:rFonts w:ascii="宋体" w:hAnsi="宋体" w:eastAsia="宋体" w:cs="宋体"/>
          <w:spacing w:val="15"/>
          <w:sz w:val="40"/>
          <w:szCs w:val="40"/>
          <w14:textOutline w14:w="7264" w14:cap="flat" w14:cmpd="sng">
            <w14:solidFill>
              <w14:srgbClr w14:val="000000"/>
            </w14:solidFill>
            <w14:prstDash w14:val="solid"/>
            <w14:miter w14:val="0"/>
          </w14:textOutline>
        </w:rPr>
        <w:t>办法的通知</w:t>
      </w:r>
    </w:p>
    <w:p>
      <w:pPr>
        <w:spacing w:line="396" w:lineRule="auto"/>
        <w:rPr>
          <w:rFonts w:ascii="Arial"/>
          <w:sz w:val="21"/>
        </w:rPr>
      </w:pPr>
    </w:p>
    <w:p>
      <w:pPr>
        <w:spacing w:before="105" w:line="349" w:lineRule="auto"/>
        <w:ind w:left="190"/>
        <w:rPr>
          <w:rFonts w:ascii="仿宋" w:hAnsi="仿宋" w:eastAsia="仿宋" w:cs="仿宋"/>
          <w:sz w:val="32"/>
          <w:szCs w:val="32"/>
        </w:rPr>
      </w:pPr>
      <w:r>
        <w:rPr>
          <w:rFonts w:ascii="仿宋" w:hAnsi="仿宋" w:eastAsia="仿宋" w:cs="仿宋"/>
          <w:spacing w:val="10"/>
          <w:sz w:val="32"/>
          <w:szCs w:val="32"/>
        </w:rPr>
        <w:t>各州、市住房和城乡建设局,滇中新区规划建设管理部,昆明</w:t>
      </w:r>
      <w:r>
        <w:rPr>
          <w:rFonts w:ascii="仿宋" w:hAnsi="仿宋" w:eastAsia="仿宋" w:cs="仿宋"/>
          <w:spacing w:val="12"/>
          <w:sz w:val="32"/>
          <w:szCs w:val="32"/>
        </w:rPr>
        <w:t xml:space="preserve"> </w:t>
      </w:r>
      <w:r>
        <w:rPr>
          <w:rFonts w:ascii="仿宋" w:hAnsi="仿宋" w:eastAsia="仿宋" w:cs="仿宋"/>
          <w:spacing w:val="-4"/>
          <w:sz w:val="32"/>
          <w:szCs w:val="32"/>
        </w:rPr>
        <w:t>市政府服务管理局:</w:t>
      </w:r>
    </w:p>
    <w:p>
      <w:pPr>
        <w:spacing w:line="350" w:lineRule="auto"/>
        <w:ind w:left="190" w:right="17" w:firstLine="659"/>
        <w:rPr>
          <w:rFonts w:ascii="仿宋" w:hAnsi="仿宋" w:eastAsia="仿宋" w:cs="仿宋"/>
          <w:sz w:val="32"/>
          <w:szCs w:val="32"/>
        </w:rPr>
      </w:pPr>
      <w:r>
        <w:rPr>
          <w:rFonts w:ascii="仿宋" w:hAnsi="仿宋" w:eastAsia="仿宋" w:cs="仿宋"/>
          <w:spacing w:val="-2"/>
          <w:sz w:val="32"/>
          <w:szCs w:val="32"/>
        </w:rPr>
        <w:t>为规范房屋建筑和市政基础设施工程施工招标评标活动,</w:t>
      </w:r>
      <w:r>
        <w:rPr>
          <w:rFonts w:ascii="仿宋" w:hAnsi="仿宋" w:eastAsia="仿宋" w:cs="仿宋"/>
          <w:spacing w:val="17"/>
          <w:sz w:val="32"/>
          <w:szCs w:val="32"/>
        </w:rPr>
        <w:t xml:space="preserve"> </w:t>
      </w:r>
      <w:r>
        <w:rPr>
          <w:rFonts w:ascii="仿宋" w:hAnsi="仿宋" w:eastAsia="仿宋" w:cs="仿宋"/>
          <w:spacing w:val="3"/>
          <w:sz w:val="32"/>
          <w:szCs w:val="32"/>
        </w:rPr>
        <w:t>维护招标投标活动各方主体合法权益,营造公平、公正、公开的招标投标市场环境,现将《云南省房屋建筑和市政基础设施</w:t>
      </w:r>
      <w:r>
        <w:rPr>
          <w:rFonts w:ascii="仿宋" w:hAnsi="仿宋" w:eastAsia="仿宋" w:cs="仿宋"/>
          <w:spacing w:val="4"/>
          <w:sz w:val="32"/>
          <w:szCs w:val="32"/>
        </w:rPr>
        <w:t>工程施工招标评标办法》印发你们,请遵照执行.</w:t>
      </w:r>
    </w:p>
    <w:p>
      <w:pPr>
        <w:spacing w:line="466" w:lineRule="auto"/>
        <w:rPr>
          <w:rFonts w:ascii="Arial"/>
          <w:sz w:val="21"/>
        </w:rPr>
      </w:pPr>
    </w:p>
    <w:p>
      <w:pPr>
        <w:spacing w:before="104" w:line="355" w:lineRule="auto"/>
        <w:ind w:left="2099" w:right="380" w:hanging="1249"/>
        <w:rPr>
          <w:rFonts w:ascii="Arial"/>
          <w:sz w:val="21"/>
        </w:rPr>
      </w:pPr>
      <w:r>
        <w:rPr>
          <w:rFonts w:ascii="仿宋" w:hAnsi="仿宋" w:eastAsia="仿宋" w:cs="仿宋"/>
          <w:spacing w:val="-12"/>
          <w:sz w:val="32"/>
          <w:szCs w:val="32"/>
        </w:rPr>
        <w:t>附件:</w:t>
      </w:r>
      <w:r>
        <w:rPr>
          <w:rFonts w:ascii="仿宋" w:hAnsi="仿宋" w:eastAsia="仿宋" w:cs="仿宋"/>
          <w:spacing w:val="149"/>
          <w:sz w:val="32"/>
          <w:szCs w:val="32"/>
        </w:rPr>
        <w:t xml:space="preserve"> </w:t>
      </w:r>
      <w:r>
        <w:rPr>
          <w:rFonts w:ascii="仿宋" w:hAnsi="仿宋" w:eastAsia="仿宋" w:cs="仿宋"/>
          <w:spacing w:val="-12"/>
          <w:sz w:val="32"/>
          <w:szCs w:val="32"/>
        </w:rPr>
        <w:t>1.《云南省房屋建筑和市政基础设施工程施工招</w:t>
      </w:r>
      <w:r>
        <w:rPr>
          <w:rFonts w:ascii="仿宋" w:hAnsi="仿宋" w:eastAsia="仿宋" w:cs="仿宋"/>
          <w:sz w:val="32"/>
          <w:szCs w:val="32"/>
        </w:rPr>
        <w:t xml:space="preserve"> </w:t>
      </w:r>
      <w:r>
        <w:rPr>
          <w:rFonts w:ascii="仿宋" w:hAnsi="仿宋" w:eastAsia="仿宋" w:cs="仿宋"/>
          <w:spacing w:val="-2"/>
          <w:sz w:val="32"/>
          <w:szCs w:val="32"/>
        </w:rPr>
        <w:t>标评标办法》</w:t>
      </w:r>
    </w:p>
    <w:p>
      <w:pPr>
        <w:spacing w:line="316" w:lineRule="auto"/>
        <w:rPr>
          <w:rFonts w:ascii="Arial"/>
          <w:sz w:val="21"/>
        </w:rPr>
      </w:pPr>
    </w:p>
    <w:p>
      <w:pPr>
        <w:spacing w:line="316" w:lineRule="auto"/>
        <w:rPr>
          <w:rFonts w:ascii="Arial"/>
          <w:sz w:val="21"/>
        </w:rPr>
      </w:pPr>
    </w:p>
    <w:p>
      <w:pPr>
        <w:spacing w:before="104" w:line="355" w:lineRule="auto"/>
        <w:ind w:left="1971" w:right="79" w:hanging="310"/>
        <w:rPr>
          <w:rFonts w:ascii="仿宋" w:hAnsi="仿宋" w:eastAsia="仿宋" w:cs="仿宋"/>
          <w:sz w:val="32"/>
          <w:szCs w:val="32"/>
        </w:rPr>
      </w:pPr>
      <w:r>
        <w:rPr>
          <w:rFonts w:ascii="仿宋" w:hAnsi="仿宋" w:eastAsia="仿宋" w:cs="仿宋"/>
          <w:spacing w:val="-5"/>
          <w:sz w:val="32"/>
          <w:szCs w:val="32"/>
        </w:rPr>
        <w:t>2.《云南省房屋建筑和市政基础设施工程施工招</w:t>
      </w:r>
      <w:r>
        <w:rPr>
          <w:rFonts w:ascii="仿宋" w:hAnsi="仿宋" w:eastAsia="仿宋" w:cs="仿宋"/>
          <w:spacing w:val="10"/>
          <w:sz w:val="32"/>
          <w:szCs w:val="32"/>
        </w:rPr>
        <w:t xml:space="preserve"> </w:t>
      </w:r>
      <w:r>
        <w:rPr>
          <w:rFonts w:ascii="仿宋" w:hAnsi="仿宋" w:eastAsia="仿宋" w:cs="仿宋"/>
          <w:spacing w:val="-4"/>
          <w:sz w:val="32"/>
          <w:szCs w:val="32"/>
        </w:rPr>
        <w:t>标评标办法》政策解读</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104" w:line="222" w:lineRule="auto"/>
        <w:ind w:firstLine="4021"/>
        <w:rPr>
          <w:rFonts w:ascii="仿宋" w:hAnsi="仿宋" w:eastAsia="仿宋" w:cs="仿宋"/>
          <w:sz w:val="32"/>
          <w:szCs w:val="32"/>
        </w:rPr>
      </w:pPr>
      <w:r>
        <w:rPr>
          <w:rFonts w:ascii="仿宋" w:hAnsi="仿宋" w:eastAsia="仿宋" w:cs="仿宋"/>
          <w:spacing w:val="-6"/>
          <w:sz w:val="32"/>
          <w:szCs w:val="32"/>
        </w:rPr>
        <w:t>云南省住房和城乡建设厅</w:t>
      </w:r>
    </w:p>
    <w:p>
      <w:pPr>
        <w:spacing w:before="236" w:line="222" w:lineRule="auto"/>
        <w:ind w:firstLine="4501"/>
        <w:rPr>
          <w:rFonts w:ascii="仿宋" w:hAnsi="仿宋" w:eastAsia="仿宋" w:cs="仿宋"/>
          <w:sz w:val="32"/>
          <w:szCs w:val="32"/>
        </w:rPr>
      </w:pPr>
      <w:r>
        <w:rPr>
          <w:rFonts w:ascii="仿宋" w:hAnsi="仿宋" w:eastAsia="仿宋" w:cs="仿宋"/>
          <w:spacing w:val="14"/>
          <w:sz w:val="32"/>
          <w:szCs w:val="32"/>
        </w:rPr>
        <w:t>2021年</w:t>
      </w:r>
      <w:r>
        <w:rPr>
          <w:rFonts w:ascii="仿宋" w:hAnsi="仿宋" w:eastAsia="仿宋" w:cs="仿宋"/>
          <w:spacing w:val="-80"/>
          <w:sz w:val="32"/>
          <w:szCs w:val="32"/>
        </w:rPr>
        <w:t xml:space="preserve"> </w:t>
      </w:r>
      <w:r>
        <w:rPr>
          <w:rFonts w:ascii="仿宋" w:hAnsi="仿宋" w:eastAsia="仿宋" w:cs="仿宋"/>
          <w:spacing w:val="14"/>
          <w:sz w:val="32"/>
          <w:szCs w:val="32"/>
        </w:rPr>
        <w:t>12</w:t>
      </w:r>
      <w:r>
        <w:rPr>
          <w:rFonts w:ascii="仿宋" w:hAnsi="仿宋" w:eastAsia="仿宋" w:cs="仿宋"/>
          <w:spacing w:val="-88"/>
          <w:sz w:val="32"/>
          <w:szCs w:val="32"/>
        </w:rPr>
        <w:t xml:space="preserve"> </w:t>
      </w:r>
      <w:r>
        <w:rPr>
          <w:rFonts w:ascii="仿宋" w:hAnsi="仿宋" w:eastAsia="仿宋" w:cs="仿宋"/>
          <w:spacing w:val="14"/>
          <w:sz w:val="32"/>
          <w:szCs w:val="32"/>
        </w:rPr>
        <w:t>月27</w:t>
      </w:r>
      <w:r>
        <w:rPr>
          <w:rFonts w:ascii="仿宋" w:hAnsi="仿宋" w:eastAsia="仿宋" w:cs="仿宋"/>
          <w:spacing w:val="-35"/>
          <w:sz w:val="32"/>
          <w:szCs w:val="32"/>
        </w:rPr>
        <w:t xml:space="preserve"> </w:t>
      </w:r>
      <w:r>
        <w:rPr>
          <w:rFonts w:ascii="仿宋" w:hAnsi="仿宋" w:eastAsia="仿宋" w:cs="仿宋"/>
          <w:spacing w:val="14"/>
          <w:sz w:val="32"/>
          <w:szCs w:val="32"/>
        </w:rPr>
        <w:t>日</w:t>
      </w:r>
    </w:p>
    <w:p>
      <w:pPr>
        <w:spacing w:line="357" w:lineRule="auto"/>
        <w:rPr>
          <w:rFonts w:ascii="Arial"/>
          <w:sz w:val="21"/>
        </w:rPr>
      </w:pPr>
    </w:p>
    <w:p>
      <w:pPr>
        <w:spacing w:line="358" w:lineRule="auto"/>
        <w:rPr>
          <w:rFonts w:ascii="Arial"/>
          <w:sz w:val="21"/>
        </w:rPr>
      </w:pPr>
    </w:p>
    <w:p>
      <w:pPr>
        <w:spacing w:before="104" w:line="222" w:lineRule="auto"/>
        <w:ind w:firstLine="211"/>
        <w:rPr>
          <w:rFonts w:ascii="仿宋" w:hAnsi="仿宋" w:eastAsia="仿宋" w:cs="仿宋"/>
          <w:sz w:val="32"/>
          <w:szCs w:val="32"/>
        </w:rPr>
      </w:pPr>
      <w:r>
        <w:rPr>
          <w:rFonts w:ascii="仿宋" w:hAnsi="仿宋" w:eastAsia="仿宋" w:cs="仿宋"/>
          <w:spacing w:val="8"/>
          <w:sz w:val="32"/>
          <w:szCs w:val="32"/>
        </w:rPr>
        <w:t>(此件主动公开)</w:t>
      </w:r>
    </w:p>
    <w:p>
      <w:pPr>
        <w:sectPr>
          <w:footerReference r:id="rId5" w:type="default"/>
          <w:pgSz w:w="11990" w:h="16890"/>
          <w:pgMar w:top="1435" w:right="1798" w:bottom="1091" w:left="1798" w:header="0" w:footer="839" w:gutter="0"/>
          <w:pgNumType w:fmt="numberInDash"/>
          <w:cols w:space="720" w:num="1"/>
        </w:sectPr>
      </w:pPr>
    </w:p>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117" w:line="224" w:lineRule="auto"/>
        <w:ind w:firstLine="175"/>
        <w:rPr>
          <w:rFonts w:ascii="黑体" w:hAnsi="黑体" w:eastAsia="黑体" w:cs="黑体"/>
          <w:sz w:val="36"/>
          <w:szCs w:val="36"/>
        </w:rPr>
      </w:pPr>
      <w:r>
        <w:rPr>
          <w:rFonts w:ascii="黑体" w:hAnsi="黑体" w:eastAsia="黑体" w:cs="黑体"/>
          <w:spacing w:val="-12"/>
          <w:sz w:val="36"/>
          <w:szCs w:val="36"/>
          <w14:textOutline w14:w="6540" w14:cap="flat" w14:cmpd="sng">
            <w14:solidFill>
              <w14:srgbClr w14:val="000000"/>
            </w14:solidFill>
            <w14:prstDash w14:val="solid"/>
            <w14:miter w14:val="0"/>
          </w14:textOutline>
        </w:rPr>
        <w:t>附件1</w:t>
      </w:r>
    </w:p>
    <w:p>
      <w:pPr>
        <w:spacing w:line="293" w:lineRule="auto"/>
        <w:rPr>
          <w:rFonts w:ascii="Arial"/>
          <w:sz w:val="21"/>
        </w:rPr>
      </w:pPr>
    </w:p>
    <w:p>
      <w:pPr>
        <w:spacing w:before="136" w:line="306" w:lineRule="auto"/>
        <w:ind w:left="2775" w:right="935" w:hanging="1700"/>
        <w:rPr>
          <w:rFonts w:ascii="宋体" w:hAnsi="宋体" w:eastAsia="宋体" w:cs="宋体"/>
          <w:sz w:val="42"/>
          <w:szCs w:val="42"/>
        </w:rPr>
      </w:pPr>
      <w:r>
        <w:rPr>
          <w:rFonts w:ascii="宋体" w:hAnsi="宋体" w:eastAsia="宋体" w:cs="宋体"/>
          <w:spacing w:val="6"/>
          <w:sz w:val="42"/>
          <w:szCs w:val="42"/>
          <w14:textOutline w14:w="7632" w14:cap="flat" w14:cmpd="sng">
            <w14:solidFill>
              <w14:srgbClr w14:val="000000"/>
            </w14:solidFill>
            <w14:prstDash w14:val="solid"/>
            <w14:miter w14:val="0"/>
          </w14:textOutline>
        </w:rPr>
        <w:t>云南省房屋建筑和市政基础设施工程</w:t>
      </w:r>
      <w:r>
        <w:rPr>
          <w:rFonts w:ascii="宋体" w:hAnsi="宋体" w:eastAsia="宋体" w:cs="宋体"/>
          <w:spacing w:val="6"/>
          <w:sz w:val="42"/>
          <w:szCs w:val="42"/>
        </w:rPr>
        <w:t xml:space="preserve"> </w:t>
      </w:r>
      <w:r>
        <w:rPr>
          <w:rFonts w:ascii="宋体" w:hAnsi="宋体" w:eastAsia="宋体" w:cs="宋体"/>
          <w:spacing w:val="14"/>
          <w:sz w:val="42"/>
          <w:szCs w:val="42"/>
          <w14:textOutline w14:w="7632" w14:cap="flat" w14:cmpd="sng">
            <w14:solidFill>
              <w14:srgbClr w14:val="000000"/>
            </w14:solidFill>
            <w14:prstDash w14:val="solid"/>
            <w14:miter w14:val="0"/>
          </w14:textOutline>
        </w:rPr>
        <w:t>施工招标评标办法</w:t>
      </w:r>
    </w:p>
    <w:p>
      <w:pPr>
        <w:spacing w:line="464" w:lineRule="auto"/>
        <w:rPr>
          <w:rFonts w:ascii="Arial"/>
          <w:sz w:val="21"/>
        </w:rPr>
      </w:pPr>
    </w:p>
    <w:p>
      <w:pPr>
        <w:spacing w:before="104" w:line="323" w:lineRule="auto"/>
        <w:ind w:left="169" w:firstLine="644"/>
        <w:rPr>
          <w:rFonts w:ascii="仿宋" w:hAnsi="仿宋" w:eastAsia="仿宋" w:cs="仿宋"/>
          <w:sz w:val="32"/>
          <w:szCs w:val="32"/>
        </w:rPr>
      </w:pPr>
      <w:r>
        <w:rPr>
          <w:rFonts w:ascii="仿宋" w:hAnsi="仿宋" w:eastAsia="仿宋" w:cs="仿宋"/>
          <w:spacing w:val="14"/>
          <w:sz w:val="32"/>
          <w:szCs w:val="32"/>
          <w14:textOutline w14:w="5816" w14:cap="flat" w14:cmpd="sng">
            <w14:solidFill>
              <w14:srgbClr w14:val="000000"/>
            </w14:solidFill>
            <w14:prstDash w14:val="solid"/>
            <w14:miter w14:val="0"/>
          </w14:textOutline>
        </w:rPr>
        <w:t>第一条</w:t>
      </w:r>
      <w:r>
        <w:rPr>
          <w:rFonts w:ascii="仿宋" w:hAnsi="仿宋" w:eastAsia="仿宋" w:cs="仿宋"/>
          <w:spacing w:val="14"/>
          <w:sz w:val="32"/>
          <w:szCs w:val="32"/>
        </w:rPr>
        <w:t>为进一步规范我省房屋建筑和市政基础设施工程</w:t>
      </w:r>
      <w:r>
        <w:rPr>
          <w:rFonts w:ascii="仿宋" w:hAnsi="仿宋" w:eastAsia="仿宋" w:cs="仿宋"/>
          <w:spacing w:val="3"/>
          <w:sz w:val="32"/>
          <w:szCs w:val="32"/>
        </w:rPr>
        <w:t xml:space="preserve"> </w:t>
      </w:r>
      <w:r>
        <w:rPr>
          <w:rFonts w:ascii="仿宋" w:hAnsi="仿宋" w:eastAsia="仿宋" w:cs="仿宋"/>
          <w:spacing w:val="11"/>
          <w:sz w:val="32"/>
          <w:szCs w:val="32"/>
        </w:rPr>
        <w:t>招标评标活动,维护招投标当事人的合法权益,根据《中华人</w:t>
      </w:r>
      <w:r>
        <w:rPr>
          <w:rFonts w:ascii="仿宋" w:hAnsi="仿宋" w:eastAsia="仿宋" w:cs="仿宋"/>
          <w:spacing w:val="13"/>
          <w:sz w:val="32"/>
          <w:szCs w:val="32"/>
        </w:rPr>
        <w:t xml:space="preserve"> </w:t>
      </w:r>
      <w:r>
        <w:rPr>
          <w:rFonts w:ascii="仿宋" w:hAnsi="仿宋" w:eastAsia="仿宋" w:cs="仿宋"/>
          <w:spacing w:val="-14"/>
          <w:sz w:val="32"/>
          <w:szCs w:val="32"/>
        </w:rPr>
        <w:t>民共和国建筑法》《中华人民共和国招标投标法》及其实施条例</w:t>
      </w:r>
      <w:r>
        <w:rPr>
          <w:rFonts w:ascii="仿宋" w:hAnsi="仿宋" w:eastAsia="仿宋" w:cs="仿宋"/>
          <w:spacing w:val="20"/>
          <w:sz w:val="32"/>
          <w:szCs w:val="32"/>
        </w:rPr>
        <w:t xml:space="preserve"> </w:t>
      </w:r>
      <w:r>
        <w:rPr>
          <w:rFonts w:ascii="仿宋" w:hAnsi="仿宋" w:eastAsia="仿宋" w:cs="仿宋"/>
          <w:spacing w:val="11"/>
          <w:sz w:val="32"/>
          <w:szCs w:val="32"/>
        </w:rPr>
        <w:t>等法律法规和规章,结合我省实际,制定本办法.</w:t>
      </w:r>
    </w:p>
    <w:p>
      <w:pPr>
        <w:spacing w:line="323" w:lineRule="auto"/>
        <w:ind w:left="169" w:right="2" w:firstLine="644"/>
        <w:rPr>
          <w:rFonts w:ascii="仿宋" w:hAnsi="仿宋" w:eastAsia="仿宋" w:cs="仿宋"/>
          <w:sz w:val="32"/>
          <w:szCs w:val="32"/>
        </w:rPr>
      </w:pPr>
      <w:r>
        <w:rPr>
          <w:rFonts w:ascii="仿宋" w:hAnsi="仿宋" w:eastAsia="仿宋" w:cs="仿宋"/>
          <w:spacing w:val="14"/>
          <w:sz w:val="32"/>
          <w:szCs w:val="32"/>
          <w14:textOutline w14:w="5816" w14:cap="flat" w14:cmpd="sng">
            <w14:solidFill>
              <w14:srgbClr w14:val="000000"/>
            </w14:solidFill>
            <w14:prstDash w14:val="solid"/>
            <w14:miter w14:val="0"/>
          </w14:textOutline>
        </w:rPr>
        <w:t>第二条</w:t>
      </w:r>
      <w:r>
        <w:rPr>
          <w:rFonts w:ascii="仿宋" w:hAnsi="仿宋" w:eastAsia="仿宋" w:cs="仿宋"/>
          <w:spacing w:val="14"/>
          <w:sz w:val="32"/>
          <w:szCs w:val="32"/>
        </w:rPr>
        <w:t>在本省行政区域内依法必须招标的房屋建筑和市</w:t>
      </w:r>
      <w:r>
        <w:rPr>
          <w:rFonts w:ascii="仿宋" w:hAnsi="仿宋" w:eastAsia="仿宋" w:cs="仿宋"/>
          <w:sz w:val="32"/>
          <w:szCs w:val="32"/>
        </w:rPr>
        <w:t xml:space="preserve"> </w:t>
      </w:r>
      <w:r>
        <w:rPr>
          <w:rFonts w:ascii="仿宋" w:hAnsi="仿宋" w:eastAsia="仿宋" w:cs="仿宋"/>
          <w:spacing w:val="-7"/>
          <w:sz w:val="32"/>
          <w:szCs w:val="32"/>
        </w:rPr>
        <w:t>政基础设施工程施工招标评标活动适用本办法。</w:t>
      </w:r>
    </w:p>
    <w:p>
      <w:pPr>
        <w:spacing w:line="323" w:lineRule="auto"/>
        <w:ind w:left="169" w:right="10" w:firstLine="644"/>
        <w:rPr>
          <w:rFonts w:ascii="仿宋" w:hAnsi="仿宋" w:eastAsia="仿宋" w:cs="仿宋"/>
          <w:sz w:val="32"/>
          <w:szCs w:val="32"/>
        </w:rPr>
      </w:pPr>
      <w:r>
        <w:rPr>
          <w:rFonts w:ascii="仿宋" w:hAnsi="仿宋" w:eastAsia="仿宋" w:cs="仿宋"/>
          <w:spacing w:val="13"/>
          <w:sz w:val="32"/>
          <w:szCs w:val="32"/>
          <w14:textOutline w14:w="5816" w14:cap="flat" w14:cmpd="sng">
            <w14:solidFill>
              <w14:srgbClr w14:val="000000"/>
            </w14:solidFill>
            <w14:prstDash w14:val="solid"/>
            <w14:miter w14:val="0"/>
          </w14:textOutline>
        </w:rPr>
        <w:t>第三条</w:t>
      </w:r>
      <w:r>
        <w:rPr>
          <w:rFonts w:ascii="仿宋" w:hAnsi="仿宋" w:eastAsia="仿宋" w:cs="仿宋"/>
          <w:spacing w:val="13"/>
          <w:sz w:val="32"/>
          <w:szCs w:val="32"/>
        </w:rPr>
        <w:t>评标活动遵循公平、公正、科学、诚信、择优的</w:t>
      </w:r>
      <w:r>
        <w:rPr>
          <w:rFonts w:ascii="仿宋" w:hAnsi="仿宋" w:eastAsia="仿宋" w:cs="仿宋"/>
          <w:spacing w:val="4"/>
          <w:sz w:val="32"/>
          <w:szCs w:val="32"/>
        </w:rPr>
        <w:t xml:space="preserve"> </w:t>
      </w:r>
      <w:r>
        <w:rPr>
          <w:rFonts w:ascii="仿宋" w:hAnsi="仿宋" w:eastAsia="仿宋" w:cs="仿宋"/>
          <w:sz w:val="32"/>
          <w:szCs w:val="32"/>
        </w:rPr>
        <w:t>原则,任何单位和个人不得非法干预或者影响评标过程和结果.</w:t>
      </w:r>
    </w:p>
    <w:p>
      <w:pPr>
        <w:spacing w:before="1" w:line="323" w:lineRule="auto"/>
        <w:ind w:left="169" w:right="2" w:firstLine="644"/>
        <w:rPr>
          <w:rFonts w:ascii="仿宋" w:hAnsi="仿宋" w:eastAsia="仿宋" w:cs="仿宋"/>
          <w:sz w:val="32"/>
          <w:szCs w:val="32"/>
        </w:rPr>
      </w:pPr>
      <w:r>
        <w:rPr>
          <w:rFonts w:ascii="仿宋" w:hAnsi="仿宋" w:eastAsia="仿宋" w:cs="仿宋"/>
          <w:spacing w:val="14"/>
          <w:sz w:val="32"/>
          <w:szCs w:val="32"/>
          <w14:textOutline w14:w="5816" w14:cap="flat" w14:cmpd="sng">
            <w14:solidFill>
              <w14:srgbClr w14:val="000000"/>
            </w14:solidFill>
            <w14:prstDash w14:val="solid"/>
            <w14:miter w14:val="0"/>
          </w14:textOutline>
        </w:rPr>
        <w:t>第四条</w:t>
      </w:r>
      <w:r>
        <w:rPr>
          <w:rFonts w:ascii="仿宋" w:hAnsi="仿宋" w:eastAsia="仿宋" w:cs="仿宋"/>
          <w:spacing w:val="14"/>
          <w:sz w:val="32"/>
          <w:szCs w:val="32"/>
        </w:rPr>
        <w:t>住房城乡建设部门对评标活动及其当事人实施监</w:t>
      </w:r>
      <w:r>
        <w:rPr>
          <w:rFonts w:ascii="仿宋" w:hAnsi="仿宋" w:eastAsia="仿宋" w:cs="仿宋"/>
          <w:sz w:val="32"/>
          <w:szCs w:val="32"/>
        </w:rPr>
        <w:t xml:space="preserve"> </w:t>
      </w:r>
      <w:r>
        <w:rPr>
          <w:rFonts w:ascii="仿宋" w:hAnsi="仿宋" w:eastAsia="仿宋" w:cs="仿宋"/>
          <w:spacing w:val="11"/>
          <w:sz w:val="32"/>
          <w:szCs w:val="32"/>
        </w:rPr>
        <w:t>督,依法查处评标活动中的违法行为.县级以上地方人民政府</w:t>
      </w:r>
      <w:r>
        <w:rPr>
          <w:rFonts w:ascii="仿宋" w:hAnsi="仿宋" w:eastAsia="仿宋" w:cs="仿宋"/>
          <w:sz w:val="32"/>
          <w:szCs w:val="32"/>
        </w:rPr>
        <w:t xml:space="preserve"> </w:t>
      </w:r>
      <w:r>
        <w:rPr>
          <w:rFonts w:ascii="仿宋" w:hAnsi="仿宋" w:eastAsia="仿宋" w:cs="仿宋"/>
          <w:spacing w:val="-4"/>
          <w:sz w:val="32"/>
          <w:szCs w:val="32"/>
        </w:rPr>
        <w:t>对其所属部门有关招标投标活动的监督职责分工另有规定的，</w:t>
      </w:r>
      <w:r>
        <w:rPr>
          <w:rFonts w:ascii="仿宋" w:hAnsi="仿宋" w:eastAsia="仿宋" w:cs="仿宋"/>
          <w:spacing w:val="18"/>
          <w:sz w:val="32"/>
          <w:szCs w:val="32"/>
        </w:rPr>
        <w:t xml:space="preserve"> </w:t>
      </w:r>
      <w:r>
        <w:rPr>
          <w:rFonts w:ascii="仿宋" w:hAnsi="仿宋" w:eastAsia="仿宋" w:cs="仿宋"/>
          <w:spacing w:val="-11"/>
          <w:sz w:val="32"/>
          <w:szCs w:val="32"/>
        </w:rPr>
        <w:t>从其规定。</w:t>
      </w:r>
    </w:p>
    <w:p>
      <w:pPr>
        <w:spacing w:line="323" w:lineRule="auto"/>
        <w:ind w:left="169" w:right="1" w:firstLine="644"/>
        <w:rPr>
          <w:rFonts w:ascii="仿宋" w:hAnsi="仿宋" w:eastAsia="仿宋" w:cs="仿宋"/>
          <w:sz w:val="32"/>
          <w:szCs w:val="32"/>
        </w:rPr>
      </w:pPr>
      <w:r>
        <w:rPr>
          <w:rFonts w:ascii="仿宋" w:hAnsi="仿宋" w:eastAsia="仿宋" w:cs="仿宋"/>
          <w:spacing w:val="20"/>
          <w:sz w:val="32"/>
          <w:szCs w:val="32"/>
          <w14:textOutline w14:w="5816" w14:cap="flat" w14:cmpd="sng">
            <w14:solidFill>
              <w14:srgbClr w14:val="000000"/>
            </w14:solidFill>
            <w14:prstDash w14:val="solid"/>
            <w14:miter w14:val="0"/>
          </w14:textOutline>
        </w:rPr>
        <w:t>第五条</w:t>
      </w:r>
      <w:r>
        <w:rPr>
          <w:rFonts w:ascii="仿宋" w:hAnsi="仿宋" w:eastAsia="仿宋" w:cs="仿宋"/>
          <w:spacing w:val="20"/>
          <w:sz w:val="32"/>
          <w:szCs w:val="32"/>
        </w:rPr>
        <w:t>招标人可以根据招标项目本身的要求,在招标公</w:t>
      </w:r>
      <w:r>
        <w:rPr>
          <w:rFonts w:ascii="仿宋" w:hAnsi="仿宋" w:eastAsia="仿宋" w:cs="仿宋"/>
          <w:spacing w:val="17"/>
          <w:sz w:val="32"/>
          <w:szCs w:val="32"/>
        </w:rPr>
        <w:t xml:space="preserve"> </w:t>
      </w:r>
      <w:r>
        <w:rPr>
          <w:rFonts w:ascii="仿宋" w:hAnsi="仿宋" w:eastAsia="仿宋" w:cs="仿宋"/>
          <w:spacing w:val="-6"/>
          <w:sz w:val="32"/>
          <w:szCs w:val="32"/>
        </w:rPr>
        <w:t>告中，要求投标人提供符合以下要求的类似工程业绩情况。</w:t>
      </w:r>
    </w:p>
    <w:p>
      <w:pPr>
        <w:spacing w:before="1" w:line="333" w:lineRule="auto"/>
        <w:ind w:left="169" w:right="21" w:firstLine="770"/>
        <w:rPr>
          <w:rFonts w:ascii="仿宋" w:hAnsi="仿宋" w:eastAsia="仿宋" w:cs="仿宋"/>
          <w:sz w:val="32"/>
          <w:szCs w:val="32"/>
        </w:rPr>
      </w:pPr>
      <w:r>
        <w:rPr>
          <w:rFonts w:ascii="仿宋" w:hAnsi="仿宋" w:eastAsia="仿宋" w:cs="仿宋"/>
          <w:spacing w:val="4"/>
          <w:sz w:val="32"/>
          <w:szCs w:val="32"/>
        </w:rPr>
        <w:t>(</w:t>
      </w:r>
      <w:r>
        <w:rPr>
          <w:rFonts w:ascii="仿宋" w:hAnsi="仿宋" w:eastAsia="仿宋" w:cs="仿宋"/>
          <w:spacing w:val="-76"/>
          <w:sz w:val="32"/>
          <w:szCs w:val="32"/>
        </w:rPr>
        <w:t xml:space="preserve"> </w:t>
      </w:r>
      <w:r>
        <w:rPr>
          <w:rFonts w:ascii="仿宋" w:hAnsi="仿宋" w:eastAsia="仿宋" w:cs="仿宋"/>
          <w:spacing w:val="4"/>
          <w:sz w:val="32"/>
          <w:szCs w:val="32"/>
        </w:rPr>
        <w:t>一)</w:t>
      </w:r>
      <w:r>
        <w:rPr>
          <w:rFonts w:ascii="仿宋" w:hAnsi="仿宋" w:eastAsia="仿宋" w:cs="仿宋"/>
          <w:spacing w:val="8"/>
          <w:sz w:val="32"/>
          <w:szCs w:val="32"/>
        </w:rPr>
        <w:t xml:space="preserve"> </w:t>
      </w:r>
      <w:r>
        <w:rPr>
          <w:rFonts w:ascii="仿宋" w:hAnsi="仿宋" w:eastAsia="仿宋" w:cs="仿宋"/>
          <w:spacing w:val="4"/>
          <w:sz w:val="32"/>
          <w:szCs w:val="32"/>
        </w:rPr>
        <w:t>符合招标文件要求的企业类似项目业绩,企业类似</w:t>
      </w:r>
      <w:r>
        <w:rPr>
          <w:rFonts w:ascii="仿宋" w:hAnsi="仿宋" w:eastAsia="仿宋" w:cs="仿宋"/>
          <w:sz w:val="32"/>
          <w:szCs w:val="32"/>
        </w:rPr>
        <w:t xml:space="preserve"> </w:t>
      </w:r>
      <w:r>
        <w:rPr>
          <w:rFonts w:ascii="仿宋" w:hAnsi="仿宋" w:eastAsia="仿宋" w:cs="仿宋"/>
          <w:spacing w:val="18"/>
          <w:sz w:val="32"/>
          <w:szCs w:val="32"/>
        </w:rPr>
        <w:t>项目业绩的规模要求,原则上不得超过发包标段规模指标的</w:t>
      </w:r>
      <w:r>
        <w:rPr>
          <w:rFonts w:ascii="仿宋" w:hAnsi="仿宋" w:eastAsia="仿宋" w:cs="仿宋"/>
          <w:spacing w:val="13"/>
          <w:sz w:val="32"/>
          <w:szCs w:val="32"/>
        </w:rPr>
        <w:t xml:space="preserve"> </w:t>
      </w:r>
      <w:r>
        <w:rPr>
          <w:rFonts w:ascii="仿宋" w:hAnsi="仿宋" w:eastAsia="仿宋" w:cs="仿宋"/>
          <w:spacing w:val="16"/>
          <w:w w:val="102"/>
          <w:sz w:val="32"/>
          <w:szCs w:val="32"/>
        </w:rPr>
        <w:t>70%(四舍五入取整数,下同);对于小型项目(按注册建造师</w:t>
      </w:r>
      <w:r>
        <w:rPr>
          <w:rFonts w:ascii="仿宋" w:hAnsi="仿宋" w:eastAsia="仿宋" w:cs="仿宋"/>
          <w:spacing w:val="7"/>
          <w:sz w:val="32"/>
          <w:szCs w:val="32"/>
        </w:rPr>
        <w:t xml:space="preserve"> </w:t>
      </w:r>
      <w:r>
        <w:rPr>
          <w:rFonts w:ascii="仿宋" w:hAnsi="仿宋" w:eastAsia="仿宋" w:cs="仿宋"/>
          <w:spacing w:val="5"/>
          <w:sz w:val="32"/>
          <w:szCs w:val="32"/>
        </w:rPr>
        <w:t>执业工程规模标准,下同)</w:t>
      </w:r>
      <w:r>
        <w:rPr>
          <w:rFonts w:ascii="仿宋" w:hAnsi="仿宋" w:eastAsia="仿宋" w:cs="仿宋"/>
          <w:spacing w:val="68"/>
          <w:sz w:val="32"/>
          <w:szCs w:val="32"/>
        </w:rPr>
        <w:t xml:space="preserve"> </w:t>
      </w:r>
      <w:r>
        <w:rPr>
          <w:rFonts w:ascii="仿宋" w:hAnsi="仿宋" w:eastAsia="仿宋" w:cs="仿宋"/>
          <w:spacing w:val="5"/>
          <w:sz w:val="32"/>
          <w:szCs w:val="32"/>
        </w:rPr>
        <w:t>可以不作要求.</w:t>
      </w:r>
    </w:p>
    <w:p>
      <w:pPr>
        <w:sectPr>
          <w:footerReference r:id="rId6" w:type="default"/>
          <w:pgSz w:w="12200" w:h="17040"/>
          <w:pgMar w:top="1448" w:right="1536" w:bottom="1182" w:left="1830" w:header="0" w:footer="916" w:gutter="0"/>
          <w:pgNumType w:fmt="numberInDash"/>
          <w:cols w:space="720" w:num="1"/>
        </w:sectPr>
      </w:pPr>
    </w:p>
    <w:p>
      <w:pPr>
        <w:spacing w:line="317" w:lineRule="auto"/>
        <w:rPr>
          <w:rFonts w:ascii="Arial"/>
          <w:sz w:val="21"/>
        </w:rPr>
      </w:pPr>
    </w:p>
    <w:p>
      <w:pPr>
        <w:spacing w:line="317" w:lineRule="auto"/>
        <w:rPr>
          <w:rFonts w:ascii="Arial"/>
          <w:sz w:val="21"/>
        </w:rPr>
      </w:pPr>
    </w:p>
    <w:p>
      <w:pPr>
        <w:spacing w:line="317" w:lineRule="auto"/>
        <w:rPr>
          <w:rFonts w:ascii="Arial"/>
          <w:sz w:val="21"/>
        </w:rPr>
      </w:pPr>
    </w:p>
    <w:p>
      <w:pPr>
        <w:spacing w:before="104" w:line="323" w:lineRule="auto"/>
        <w:ind w:left="94" w:right="51" w:firstLine="779"/>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75"/>
          <w:sz w:val="32"/>
          <w:szCs w:val="32"/>
        </w:rPr>
        <w:t xml:space="preserve"> </w:t>
      </w:r>
      <w:r>
        <w:rPr>
          <w:rFonts w:ascii="仿宋" w:hAnsi="仿宋" w:eastAsia="仿宋" w:cs="仿宋"/>
          <w:spacing w:val="3"/>
          <w:sz w:val="32"/>
          <w:szCs w:val="32"/>
        </w:rPr>
        <w:t>二)</w:t>
      </w:r>
      <w:r>
        <w:rPr>
          <w:rFonts w:ascii="仿宋" w:hAnsi="仿宋" w:eastAsia="仿宋" w:cs="仿宋"/>
          <w:spacing w:val="-12"/>
          <w:sz w:val="32"/>
          <w:szCs w:val="32"/>
        </w:rPr>
        <w:t xml:space="preserve"> </w:t>
      </w:r>
      <w:r>
        <w:rPr>
          <w:rFonts w:ascii="仿宋" w:hAnsi="仿宋" w:eastAsia="仿宋" w:cs="仿宋"/>
          <w:spacing w:val="3"/>
          <w:sz w:val="32"/>
          <w:szCs w:val="32"/>
        </w:rPr>
        <w:t>符合招标文件要求的项目经理类似项目业绩,项目</w:t>
      </w:r>
      <w:r>
        <w:rPr>
          <w:rFonts w:ascii="仿宋" w:hAnsi="仿宋" w:eastAsia="仿宋" w:cs="仿宋"/>
          <w:sz w:val="32"/>
          <w:szCs w:val="32"/>
        </w:rPr>
        <w:t xml:space="preserve"> </w:t>
      </w:r>
      <w:r>
        <w:rPr>
          <w:rFonts w:ascii="仿宋" w:hAnsi="仿宋" w:eastAsia="仿宋" w:cs="仿宋"/>
          <w:spacing w:val="4"/>
          <w:sz w:val="32"/>
          <w:szCs w:val="32"/>
        </w:rPr>
        <w:t>经理类似项目业绩的规模要求,原则上不得超过发包标段规模</w:t>
      </w:r>
      <w:r>
        <w:rPr>
          <w:rFonts w:ascii="仿宋" w:hAnsi="仿宋" w:eastAsia="仿宋" w:cs="仿宋"/>
          <w:spacing w:val="1"/>
          <w:sz w:val="32"/>
          <w:szCs w:val="32"/>
        </w:rPr>
        <w:t xml:space="preserve"> </w:t>
      </w:r>
      <w:r>
        <w:rPr>
          <w:rFonts w:ascii="仿宋" w:hAnsi="仿宋" w:eastAsia="仿宋" w:cs="仿宋"/>
          <w:spacing w:val="15"/>
          <w:sz w:val="32"/>
          <w:szCs w:val="32"/>
        </w:rPr>
        <w:t>指标的70%;对于小型项目可以不作要求.</w:t>
      </w:r>
    </w:p>
    <w:p>
      <w:pPr>
        <w:spacing w:line="323" w:lineRule="auto"/>
        <w:ind w:left="94" w:right="14" w:firstLine="779"/>
        <w:rPr>
          <w:rFonts w:ascii="仿宋" w:hAnsi="仿宋" w:eastAsia="仿宋" w:cs="仿宋"/>
          <w:sz w:val="32"/>
          <w:szCs w:val="32"/>
        </w:rPr>
      </w:pPr>
      <w:r>
        <w:rPr>
          <w:rFonts w:ascii="仿宋" w:hAnsi="仿宋" w:eastAsia="仿宋" w:cs="仿宋"/>
          <w:spacing w:val="-1"/>
          <w:sz w:val="32"/>
          <w:szCs w:val="32"/>
        </w:rPr>
        <w:t>(</w:t>
      </w:r>
      <w:r>
        <w:rPr>
          <w:rFonts w:ascii="仿宋" w:hAnsi="仿宋" w:eastAsia="仿宋" w:cs="仿宋"/>
          <w:spacing w:val="-68"/>
          <w:sz w:val="32"/>
          <w:szCs w:val="32"/>
        </w:rPr>
        <w:t xml:space="preserve"> </w:t>
      </w:r>
      <w:r>
        <w:rPr>
          <w:rFonts w:ascii="仿宋" w:hAnsi="仿宋" w:eastAsia="仿宋" w:cs="仿宋"/>
          <w:spacing w:val="-1"/>
          <w:sz w:val="32"/>
          <w:szCs w:val="32"/>
        </w:rPr>
        <w:t>三)</w:t>
      </w:r>
      <w:r>
        <w:rPr>
          <w:rFonts w:ascii="仿宋" w:hAnsi="仿宋" w:eastAsia="仿宋" w:cs="仿宋"/>
          <w:spacing w:val="-42"/>
          <w:sz w:val="32"/>
          <w:szCs w:val="32"/>
        </w:rPr>
        <w:t xml:space="preserve"> </w:t>
      </w:r>
      <w:r>
        <w:rPr>
          <w:rFonts w:ascii="仿宋" w:hAnsi="仿宋" w:eastAsia="仿宋" w:cs="仿宋"/>
          <w:spacing w:val="-1"/>
          <w:sz w:val="32"/>
          <w:szCs w:val="32"/>
        </w:rPr>
        <w:t>采用联合体投标的,以一个投标人的身份共同投标,</w:t>
      </w:r>
      <w:r>
        <w:rPr>
          <w:rFonts w:ascii="仿宋" w:hAnsi="仿宋" w:eastAsia="仿宋" w:cs="仿宋"/>
          <w:sz w:val="32"/>
          <w:szCs w:val="32"/>
        </w:rPr>
        <w:t xml:space="preserve"> </w:t>
      </w:r>
      <w:r>
        <w:rPr>
          <w:rFonts w:ascii="仿宋" w:hAnsi="仿宋" w:eastAsia="仿宋" w:cs="仿宋"/>
          <w:spacing w:val="-11"/>
          <w:sz w:val="32"/>
          <w:szCs w:val="32"/>
        </w:rPr>
        <w:t>并提供类似业绩。</w:t>
      </w:r>
    </w:p>
    <w:p>
      <w:pPr>
        <w:spacing w:before="2" w:line="324" w:lineRule="auto"/>
        <w:ind w:left="94" w:right="16" w:firstLine="779"/>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40"/>
          <w:sz w:val="32"/>
          <w:szCs w:val="32"/>
        </w:rPr>
        <w:t xml:space="preserve"> </w:t>
      </w:r>
      <w:r>
        <w:rPr>
          <w:rFonts w:ascii="仿宋" w:hAnsi="仿宋" w:eastAsia="仿宋" w:cs="仿宋"/>
          <w:spacing w:val="3"/>
          <w:sz w:val="32"/>
          <w:szCs w:val="32"/>
        </w:rPr>
        <w:t>四)</w:t>
      </w:r>
      <w:r>
        <w:rPr>
          <w:rFonts w:ascii="仿宋" w:hAnsi="仿宋" w:eastAsia="仿宋" w:cs="仿宋"/>
          <w:spacing w:val="-12"/>
          <w:sz w:val="32"/>
          <w:szCs w:val="32"/>
        </w:rPr>
        <w:t xml:space="preserve"> </w:t>
      </w:r>
      <w:r>
        <w:rPr>
          <w:rFonts w:ascii="仿宋" w:hAnsi="仿宋" w:eastAsia="仿宋" w:cs="仿宋"/>
          <w:spacing w:val="3"/>
          <w:sz w:val="32"/>
          <w:szCs w:val="32"/>
        </w:rPr>
        <w:t>对于技术、性能有特殊要求的,依据《建筑企业资</w:t>
      </w:r>
      <w:r>
        <w:rPr>
          <w:rFonts w:ascii="仿宋" w:hAnsi="仿宋" w:eastAsia="仿宋" w:cs="仿宋"/>
          <w:sz w:val="32"/>
          <w:szCs w:val="32"/>
        </w:rPr>
        <w:t xml:space="preserve"> </w:t>
      </w:r>
      <w:r>
        <w:rPr>
          <w:rFonts w:ascii="仿宋" w:hAnsi="仿宋" w:eastAsia="仿宋" w:cs="仿宋"/>
          <w:spacing w:val="5"/>
          <w:sz w:val="32"/>
          <w:szCs w:val="32"/>
        </w:rPr>
        <w:t>质标准》特征指标描述范围可以设置一个企业类似业绩(特征</w:t>
      </w:r>
      <w:r>
        <w:rPr>
          <w:rFonts w:ascii="仿宋" w:hAnsi="仿宋" w:eastAsia="仿宋" w:cs="仿宋"/>
          <w:spacing w:val="14"/>
          <w:sz w:val="32"/>
          <w:szCs w:val="32"/>
        </w:rPr>
        <w:t xml:space="preserve"> </w:t>
      </w:r>
      <w:r>
        <w:rPr>
          <w:rFonts w:ascii="仿宋" w:hAnsi="仿宋" w:eastAsia="仿宋" w:cs="仿宋"/>
          <w:spacing w:val="2"/>
          <w:sz w:val="32"/>
          <w:szCs w:val="32"/>
        </w:rPr>
        <w:t>指标不超过两项)</w:t>
      </w:r>
      <w:r>
        <w:rPr>
          <w:rFonts w:ascii="仿宋" w:hAnsi="仿宋" w:eastAsia="仿宋" w:cs="仿宋"/>
          <w:spacing w:val="-67"/>
          <w:sz w:val="32"/>
          <w:szCs w:val="32"/>
        </w:rPr>
        <w:t xml:space="preserve"> </w:t>
      </w:r>
      <w:r>
        <w:rPr>
          <w:rFonts w:ascii="仿宋" w:hAnsi="仿宋" w:eastAsia="仿宋" w:cs="仿宋"/>
          <w:spacing w:val="2"/>
          <w:sz w:val="32"/>
          <w:szCs w:val="32"/>
        </w:rPr>
        <w:t>,最多不超过两个企业类似业绩,作为投标人</w:t>
      </w:r>
      <w:r>
        <w:rPr>
          <w:rFonts w:ascii="仿宋" w:hAnsi="仿宋" w:eastAsia="仿宋" w:cs="仿宋"/>
          <w:sz w:val="32"/>
          <w:szCs w:val="32"/>
        </w:rPr>
        <w:t xml:space="preserve"> </w:t>
      </w:r>
      <w:r>
        <w:rPr>
          <w:rFonts w:ascii="仿宋" w:hAnsi="仿宋" w:eastAsia="仿宋" w:cs="仿宋"/>
          <w:spacing w:val="-13"/>
          <w:sz w:val="32"/>
          <w:szCs w:val="32"/>
        </w:rPr>
        <w:t>资格条件。</w:t>
      </w:r>
    </w:p>
    <w:p>
      <w:pPr>
        <w:spacing w:before="1" w:line="221" w:lineRule="auto"/>
        <w:ind w:firstLine="873"/>
        <w:rPr>
          <w:rFonts w:ascii="仿宋" w:hAnsi="仿宋" w:eastAsia="仿宋" w:cs="仿宋"/>
          <w:sz w:val="32"/>
          <w:szCs w:val="32"/>
        </w:rPr>
      </w:pPr>
      <w:r>
        <w:rPr>
          <w:rFonts w:ascii="仿宋" w:hAnsi="仿宋" w:eastAsia="仿宋" w:cs="仿宋"/>
          <w:sz w:val="32"/>
          <w:szCs w:val="32"/>
        </w:rPr>
        <w:t>(五)</w:t>
      </w:r>
      <w:r>
        <w:rPr>
          <w:rFonts w:ascii="仿宋" w:hAnsi="仿宋" w:eastAsia="仿宋" w:cs="仿宋"/>
          <w:spacing w:val="99"/>
          <w:sz w:val="32"/>
          <w:szCs w:val="32"/>
        </w:rPr>
        <w:t xml:space="preserve"> </w:t>
      </w:r>
      <w:r>
        <w:rPr>
          <w:rFonts w:ascii="仿宋" w:hAnsi="仿宋" w:eastAsia="仿宋" w:cs="仿宋"/>
          <w:sz w:val="32"/>
          <w:szCs w:val="32"/>
        </w:rPr>
        <w:t>招标项目相关特征指标,按照以下要求设定:</w:t>
      </w:r>
    </w:p>
    <w:p>
      <w:pPr>
        <w:spacing w:before="167" w:line="323" w:lineRule="auto"/>
        <w:ind w:left="94" w:right="48" w:firstLine="629"/>
        <w:rPr>
          <w:rFonts w:ascii="仿宋" w:hAnsi="仿宋" w:eastAsia="仿宋" w:cs="仿宋"/>
          <w:sz w:val="32"/>
          <w:szCs w:val="32"/>
        </w:rPr>
      </w:pPr>
      <w:r>
        <w:rPr>
          <w:rFonts w:ascii="仿宋" w:hAnsi="仿宋" w:eastAsia="仿宋" w:cs="仿宋"/>
          <w:spacing w:val="-2"/>
          <w:sz w:val="32"/>
          <w:szCs w:val="32"/>
        </w:rPr>
        <w:t>1.施工总承包项目类似业绩不得以专业工程业绩指标作为</w:t>
      </w:r>
      <w:r>
        <w:rPr>
          <w:rFonts w:ascii="仿宋" w:hAnsi="仿宋" w:eastAsia="仿宋" w:cs="仿宋"/>
          <w:spacing w:val="17"/>
          <w:sz w:val="32"/>
          <w:szCs w:val="32"/>
        </w:rPr>
        <w:t xml:space="preserve"> </w:t>
      </w:r>
      <w:r>
        <w:rPr>
          <w:rFonts w:ascii="仿宋" w:hAnsi="仿宋" w:eastAsia="仿宋" w:cs="仿宋"/>
          <w:spacing w:val="4"/>
          <w:sz w:val="32"/>
          <w:szCs w:val="32"/>
        </w:rPr>
        <w:t>类似业绩主要特征指标;专业工程施工项目类似业绩不得以总</w:t>
      </w:r>
      <w:r>
        <w:rPr>
          <w:rFonts w:ascii="仿宋" w:hAnsi="仿宋" w:eastAsia="仿宋" w:cs="仿宋"/>
          <w:spacing w:val="23"/>
          <w:sz w:val="32"/>
          <w:szCs w:val="32"/>
        </w:rPr>
        <w:t xml:space="preserve"> </w:t>
      </w:r>
      <w:r>
        <w:rPr>
          <w:rFonts w:ascii="仿宋" w:hAnsi="仿宋" w:eastAsia="仿宋" w:cs="仿宋"/>
          <w:spacing w:val="-6"/>
          <w:sz w:val="32"/>
          <w:szCs w:val="32"/>
        </w:rPr>
        <w:t>承包业绩指标作为类似业绩主要特征指标。</w:t>
      </w:r>
    </w:p>
    <w:p>
      <w:pPr>
        <w:spacing w:line="323" w:lineRule="auto"/>
        <w:ind w:left="94" w:right="8" w:firstLine="629"/>
        <w:rPr>
          <w:rFonts w:ascii="仿宋" w:hAnsi="仿宋" w:eastAsia="仿宋" w:cs="仿宋"/>
          <w:sz w:val="32"/>
          <w:szCs w:val="32"/>
        </w:rPr>
      </w:pPr>
      <w:r>
        <w:rPr>
          <w:rFonts w:ascii="仿宋" w:hAnsi="仿宋" w:eastAsia="仿宋" w:cs="仿宋"/>
          <w:spacing w:val="-12"/>
          <w:sz w:val="32"/>
          <w:szCs w:val="32"/>
        </w:rPr>
        <w:t>2.房屋建筑工程招标项目采用单体或群体的层数、高度、建</w:t>
      </w:r>
      <w:r>
        <w:rPr>
          <w:rFonts w:ascii="仿宋" w:hAnsi="仿宋" w:eastAsia="仿宋" w:cs="仿宋"/>
          <w:spacing w:val="25"/>
          <w:sz w:val="32"/>
          <w:szCs w:val="32"/>
        </w:rPr>
        <w:t xml:space="preserve"> </w:t>
      </w:r>
      <w:r>
        <w:rPr>
          <w:rFonts w:ascii="仿宋" w:hAnsi="仿宋" w:eastAsia="仿宋" w:cs="仿宋"/>
          <w:spacing w:val="6"/>
          <w:sz w:val="32"/>
          <w:szCs w:val="32"/>
        </w:rPr>
        <w:t>筑面积、结构、跨度、单项合同额等指标中的1~2项。</w:t>
      </w:r>
    </w:p>
    <w:p>
      <w:pPr>
        <w:spacing w:line="323" w:lineRule="auto"/>
        <w:ind w:left="94" w:right="10" w:firstLine="629"/>
        <w:rPr>
          <w:rFonts w:ascii="仿宋" w:hAnsi="仿宋" w:eastAsia="仿宋" w:cs="仿宋"/>
          <w:sz w:val="32"/>
          <w:szCs w:val="32"/>
        </w:rPr>
      </w:pPr>
      <w:r>
        <w:rPr>
          <w:rFonts w:ascii="仿宋" w:hAnsi="仿宋" w:eastAsia="仿宋" w:cs="仿宋"/>
          <w:spacing w:val="-12"/>
          <w:sz w:val="32"/>
          <w:szCs w:val="32"/>
        </w:rPr>
        <w:t>3.市政基础设施工程招标项目采用道路长度或路面面积、桥</w:t>
      </w:r>
      <w:r>
        <w:rPr>
          <w:rFonts w:ascii="仿宋" w:hAnsi="仿宋" w:eastAsia="仿宋" w:cs="仿宋"/>
          <w:spacing w:val="23"/>
          <w:sz w:val="32"/>
          <w:szCs w:val="32"/>
        </w:rPr>
        <w:t xml:space="preserve"> </w:t>
      </w:r>
      <w:r>
        <w:rPr>
          <w:rFonts w:ascii="仿宋" w:hAnsi="仿宋" w:eastAsia="仿宋" w:cs="仿宋"/>
          <w:spacing w:val="-1"/>
          <w:sz w:val="32"/>
          <w:szCs w:val="32"/>
        </w:rPr>
        <w:t>梁面积或跨度或结构、管道直径或压力、隧道和地下交通工程</w:t>
      </w:r>
      <w:r>
        <w:rPr>
          <w:rFonts w:ascii="仿宋" w:hAnsi="仿宋" w:eastAsia="仿宋" w:cs="仿宋"/>
          <w:spacing w:val="2"/>
          <w:sz w:val="32"/>
          <w:szCs w:val="32"/>
        </w:rPr>
        <w:t xml:space="preserve"> </w:t>
      </w:r>
      <w:r>
        <w:rPr>
          <w:rFonts w:ascii="仿宋" w:hAnsi="仿宋" w:eastAsia="仿宋" w:cs="仿宋"/>
          <w:spacing w:val="-1"/>
          <w:sz w:val="32"/>
          <w:szCs w:val="32"/>
        </w:rPr>
        <w:t>断面面积、供水能力、污水垃圾处理能力以及单项合同额等指</w:t>
      </w:r>
      <w:r>
        <w:rPr>
          <w:rFonts w:ascii="仿宋" w:hAnsi="仿宋" w:eastAsia="仿宋" w:cs="仿宋"/>
          <w:spacing w:val="22"/>
          <w:sz w:val="32"/>
          <w:szCs w:val="32"/>
        </w:rPr>
        <w:t xml:space="preserve"> </w:t>
      </w:r>
      <w:r>
        <w:rPr>
          <w:rFonts w:ascii="仿宋" w:hAnsi="仿宋" w:eastAsia="仿宋" w:cs="仿宋"/>
          <w:spacing w:val="16"/>
          <w:sz w:val="32"/>
          <w:szCs w:val="32"/>
        </w:rPr>
        <w:t>标中的</w:t>
      </w:r>
      <w:r>
        <w:rPr>
          <w:rFonts w:ascii="仿宋" w:hAnsi="仿宋" w:eastAsia="仿宋" w:cs="仿宋"/>
          <w:spacing w:val="-71"/>
          <w:sz w:val="32"/>
          <w:szCs w:val="32"/>
        </w:rPr>
        <w:t xml:space="preserve"> </w:t>
      </w:r>
      <w:r>
        <w:rPr>
          <w:rFonts w:ascii="仿宋" w:hAnsi="仿宋" w:eastAsia="仿宋" w:cs="仿宋"/>
          <w:spacing w:val="16"/>
          <w:sz w:val="32"/>
          <w:szCs w:val="32"/>
        </w:rPr>
        <w:t>1~2</w:t>
      </w:r>
      <w:r>
        <w:rPr>
          <w:rFonts w:ascii="仿宋" w:hAnsi="仿宋" w:eastAsia="仿宋" w:cs="仿宋"/>
          <w:spacing w:val="-86"/>
          <w:sz w:val="32"/>
          <w:szCs w:val="32"/>
        </w:rPr>
        <w:t xml:space="preserve"> </w:t>
      </w:r>
      <w:r>
        <w:rPr>
          <w:rFonts w:ascii="仿宋" w:hAnsi="仿宋" w:eastAsia="仿宋" w:cs="仿宋"/>
          <w:spacing w:val="16"/>
          <w:sz w:val="32"/>
          <w:szCs w:val="32"/>
        </w:rPr>
        <w:t>项</w:t>
      </w:r>
      <w:r>
        <w:rPr>
          <w:rFonts w:ascii="仿宋" w:hAnsi="仿宋" w:eastAsia="仿宋" w:cs="仿宋"/>
          <w:spacing w:val="-87"/>
          <w:sz w:val="32"/>
          <w:szCs w:val="32"/>
        </w:rPr>
        <w:t xml:space="preserve"> </w:t>
      </w:r>
      <w:r>
        <w:rPr>
          <w:rFonts w:ascii="仿宋" w:hAnsi="仿宋" w:eastAsia="仿宋" w:cs="仿宋"/>
          <w:spacing w:val="16"/>
          <w:sz w:val="32"/>
          <w:szCs w:val="32"/>
        </w:rPr>
        <w:t>.</w:t>
      </w:r>
    </w:p>
    <w:p>
      <w:pPr>
        <w:spacing w:before="4" w:line="326" w:lineRule="auto"/>
        <w:ind w:left="94" w:firstLine="634"/>
        <w:rPr>
          <w:rFonts w:ascii="仿宋" w:hAnsi="仿宋" w:eastAsia="仿宋" w:cs="仿宋"/>
          <w:sz w:val="32"/>
          <w:szCs w:val="32"/>
        </w:rPr>
      </w:pPr>
      <w:r>
        <w:rPr>
          <w:rFonts w:ascii="仿宋" w:hAnsi="仿宋" w:eastAsia="仿宋" w:cs="仿宋"/>
          <w:spacing w:val="14"/>
          <w:sz w:val="32"/>
          <w:szCs w:val="32"/>
          <w14:textOutline w14:w="5816" w14:cap="flat" w14:cmpd="sng">
            <w14:solidFill>
              <w14:srgbClr w14:val="000000"/>
            </w14:solidFill>
            <w14:prstDash w14:val="solid"/>
            <w14:miter w14:val="0"/>
          </w14:textOutline>
        </w:rPr>
        <w:t>第六条</w:t>
      </w:r>
      <w:r>
        <w:rPr>
          <w:rFonts w:ascii="仿宋" w:hAnsi="仿宋" w:eastAsia="仿宋" w:cs="仿宋"/>
          <w:spacing w:val="14"/>
          <w:sz w:val="32"/>
          <w:szCs w:val="32"/>
        </w:rPr>
        <w:t>招标人应当按照招标范围、技术要求及国家的标</w:t>
      </w:r>
      <w:r>
        <w:rPr>
          <w:rFonts w:ascii="仿宋" w:hAnsi="仿宋" w:eastAsia="仿宋" w:cs="仿宋"/>
          <w:spacing w:val="9"/>
          <w:sz w:val="32"/>
          <w:szCs w:val="32"/>
        </w:rPr>
        <w:t xml:space="preserve"> </w:t>
      </w:r>
      <w:r>
        <w:rPr>
          <w:rFonts w:ascii="仿宋" w:hAnsi="仿宋" w:eastAsia="仿宋" w:cs="仿宋"/>
          <w:spacing w:val="5"/>
          <w:sz w:val="32"/>
          <w:szCs w:val="32"/>
        </w:rPr>
        <w:t>准规范,并遵循国家、省颁发的计价标准和计价办法编制工程</w:t>
      </w:r>
      <w:r>
        <w:rPr>
          <w:rFonts w:ascii="仿宋" w:hAnsi="仿宋" w:eastAsia="仿宋" w:cs="仿宋"/>
          <w:spacing w:val="18"/>
          <w:sz w:val="32"/>
          <w:szCs w:val="32"/>
        </w:rPr>
        <w:t xml:space="preserve"> </w:t>
      </w:r>
      <w:r>
        <w:rPr>
          <w:rFonts w:ascii="仿宋" w:hAnsi="仿宋" w:eastAsia="仿宋" w:cs="仿宋"/>
          <w:spacing w:val="-10"/>
          <w:sz w:val="32"/>
          <w:szCs w:val="32"/>
        </w:rPr>
        <w:t>量清单和招标控制价。</w:t>
      </w:r>
    </w:p>
    <w:p>
      <w:pPr>
        <w:spacing w:line="219" w:lineRule="auto"/>
        <w:ind w:firstLine="723"/>
        <w:rPr>
          <w:rFonts w:ascii="仿宋" w:hAnsi="仿宋" w:eastAsia="仿宋" w:cs="仿宋"/>
          <w:sz w:val="32"/>
          <w:szCs w:val="32"/>
        </w:rPr>
      </w:pPr>
      <w:r>
        <w:rPr>
          <w:rFonts w:ascii="仿宋" w:hAnsi="仿宋" w:eastAsia="仿宋" w:cs="仿宋"/>
          <w:spacing w:val="3"/>
          <w:sz w:val="32"/>
          <w:szCs w:val="32"/>
        </w:rPr>
        <w:t>招标控制价应在开标前15天公布,公布内容包括:分部分</w:t>
      </w:r>
      <w:r>
        <w:rPr>
          <w:rFonts w:ascii="仿宋" w:hAnsi="仿宋" w:eastAsia="仿宋" w:cs="仿宋"/>
          <w:spacing w:val="-1"/>
          <w:sz w:val="32"/>
          <w:szCs w:val="32"/>
        </w:rPr>
        <w:t>项工程费、措施项目费、其他项目费、其他规费、税金以及招</w:t>
      </w:r>
      <w:r>
        <w:rPr>
          <w:rFonts w:ascii="仿宋" w:hAnsi="仿宋" w:eastAsia="仿宋" w:cs="仿宋"/>
          <w:spacing w:val="4"/>
          <w:sz w:val="32"/>
          <w:szCs w:val="32"/>
        </w:rPr>
        <w:t>标控制价总价,并分别单列公布出措施项目费中的安全文明施</w:t>
      </w:r>
      <w:r>
        <w:rPr>
          <w:rFonts w:ascii="仿宋" w:hAnsi="仿宋" w:eastAsia="仿宋" w:cs="仿宋"/>
          <w:spacing w:val="1"/>
          <w:sz w:val="32"/>
          <w:szCs w:val="32"/>
        </w:rPr>
        <w:t>工措施费(即:安全、文明施工及环境保护费和临时设施费的</w:t>
      </w:r>
      <w:r>
        <w:rPr>
          <w:rFonts w:ascii="仿宋" w:hAnsi="仿宋" w:eastAsia="仿宋" w:cs="仿宋"/>
          <w:spacing w:val="-5"/>
          <w:sz w:val="32"/>
          <w:szCs w:val="32"/>
        </w:rPr>
        <w:t>合计)、技术措施项目费(即:大型机械设备进出场及安拆费、</w:t>
      </w:r>
      <w:r>
        <w:rPr>
          <w:rFonts w:ascii="仿宋" w:hAnsi="仿宋" w:eastAsia="仿宋" w:cs="仿宋"/>
          <w:sz w:val="32"/>
          <w:szCs w:val="32"/>
        </w:rPr>
        <w:t xml:space="preserve"> </w:t>
      </w:r>
      <w:r>
        <w:rPr>
          <w:rFonts w:ascii="仿宋" w:hAnsi="仿宋" w:eastAsia="仿宋" w:cs="仿宋"/>
          <w:spacing w:val="-1"/>
          <w:sz w:val="32"/>
          <w:szCs w:val="32"/>
        </w:rPr>
        <w:t>大型机械设备基础费、脚手架工程费、模板工程费、垂直运输</w:t>
      </w:r>
      <w:r>
        <w:rPr>
          <w:rFonts w:ascii="仿宋" w:hAnsi="仿宋" w:eastAsia="仿宋" w:cs="仿宋"/>
          <w:spacing w:val="1"/>
          <w:sz w:val="32"/>
          <w:szCs w:val="32"/>
        </w:rPr>
        <w:t>费、超高增加费、排水降水费的合计)、其他措施项目费(即:</w:t>
      </w:r>
      <w:r>
        <w:rPr>
          <w:rFonts w:ascii="仿宋" w:hAnsi="仿宋" w:eastAsia="仿宋" w:cs="仿宋"/>
          <w:spacing w:val="6"/>
          <w:sz w:val="32"/>
          <w:szCs w:val="32"/>
        </w:rPr>
        <w:t xml:space="preserve"> </w:t>
      </w:r>
      <w:r>
        <w:rPr>
          <w:rFonts w:ascii="仿宋" w:hAnsi="仿宋" w:eastAsia="仿宋" w:cs="仿宋"/>
          <w:spacing w:val="-1"/>
          <w:sz w:val="32"/>
          <w:szCs w:val="32"/>
        </w:rPr>
        <w:t>措施项目费中除安全文明施工措施费、技术措施项目费以外的</w:t>
      </w:r>
      <w:r>
        <w:rPr>
          <w:rFonts w:ascii="仿宋" w:hAnsi="仿宋" w:eastAsia="仿宋" w:cs="仿宋"/>
          <w:spacing w:val="4"/>
          <w:sz w:val="32"/>
          <w:szCs w:val="32"/>
        </w:rPr>
        <w:t>其他费用的合计,含绿色施工措施费);并同时公布各单位工程</w:t>
      </w:r>
      <w:r>
        <w:rPr>
          <w:rFonts w:ascii="仿宋" w:hAnsi="仿宋" w:eastAsia="仿宋" w:cs="仿宋"/>
          <w:spacing w:val="-13"/>
          <w:sz w:val="32"/>
          <w:szCs w:val="32"/>
        </w:rPr>
        <w:t>招标控制价。</w:t>
      </w:r>
    </w:p>
    <w:p>
      <w:pPr>
        <w:spacing w:line="328" w:lineRule="auto"/>
        <w:ind w:left="179" w:right="11" w:firstLine="644"/>
        <w:rPr>
          <w:rFonts w:ascii="仿宋" w:hAnsi="仿宋" w:eastAsia="仿宋" w:cs="仿宋"/>
          <w:sz w:val="32"/>
          <w:szCs w:val="32"/>
        </w:rPr>
      </w:pPr>
      <w:r>
        <w:rPr>
          <w:rFonts w:ascii="仿宋" w:hAnsi="仿宋" w:eastAsia="仿宋" w:cs="仿宋"/>
          <w:spacing w:val="7"/>
          <w:sz w:val="32"/>
          <w:szCs w:val="32"/>
          <w14:textOutline w14:w="5816" w14:cap="flat" w14:cmpd="sng">
            <w14:solidFill>
              <w14:srgbClr w14:val="000000"/>
            </w14:solidFill>
            <w14:prstDash w14:val="solid"/>
            <w14:miter w14:val="0"/>
          </w14:textOutline>
        </w:rPr>
        <w:t>第七条</w:t>
      </w:r>
      <w:r>
        <w:rPr>
          <w:rFonts w:ascii="仿宋" w:hAnsi="仿宋" w:eastAsia="仿宋" w:cs="仿宋"/>
          <w:spacing w:val="7"/>
          <w:sz w:val="32"/>
          <w:szCs w:val="32"/>
        </w:rPr>
        <w:t>:评标办法包括经评审的最低投标价法、综合评估</w:t>
      </w:r>
      <w:r>
        <w:rPr>
          <w:rFonts w:ascii="仿宋" w:hAnsi="仿宋" w:eastAsia="仿宋" w:cs="仿宋"/>
          <w:spacing w:val="-19"/>
          <w:sz w:val="32"/>
          <w:szCs w:val="32"/>
        </w:rPr>
        <w:t>法。</w:t>
      </w:r>
    </w:p>
    <w:p>
      <w:pPr>
        <w:spacing w:line="222" w:lineRule="auto"/>
        <w:ind w:firstLine="824"/>
        <w:rPr>
          <w:rFonts w:ascii="仿宋" w:hAnsi="仿宋" w:eastAsia="仿宋" w:cs="仿宋"/>
          <w:sz w:val="32"/>
          <w:szCs w:val="32"/>
        </w:rPr>
      </w:pPr>
      <w:r>
        <w:rPr>
          <w:rFonts w:ascii="仿宋" w:hAnsi="仿宋" w:eastAsia="仿宋" w:cs="仿宋"/>
          <w:spacing w:val="10"/>
          <w:sz w:val="32"/>
          <w:szCs w:val="32"/>
          <w14:textOutline w14:w="5816" w14:cap="flat" w14:cmpd="sng">
            <w14:solidFill>
              <w14:srgbClr w14:val="000000"/>
            </w14:solidFill>
            <w14:prstDash w14:val="solid"/>
            <w14:miter w14:val="0"/>
          </w14:textOutline>
        </w:rPr>
        <w:t>第八条</w:t>
      </w:r>
      <w:r>
        <w:rPr>
          <w:rFonts w:ascii="仿宋" w:hAnsi="仿宋" w:eastAsia="仿宋" w:cs="仿宋"/>
          <w:spacing w:val="10"/>
          <w:sz w:val="32"/>
          <w:szCs w:val="32"/>
        </w:rPr>
        <w:t>资格审查分为资格预审和资格后审。</w:t>
      </w:r>
    </w:p>
    <w:p>
      <w:pPr>
        <w:spacing w:before="157" w:line="328" w:lineRule="auto"/>
        <w:ind w:left="179" w:right="169" w:firstLine="640"/>
        <w:rPr>
          <w:rFonts w:ascii="仿宋" w:hAnsi="仿宋" w:eastAsia="仿宋" w:cs="仿宋"/>
          <w:sz w:val="32"/>
          <w:szCs w:val="32"/>
        </w:rPr>
      </w:pPr>
      <w:r>
        <w:rPr>
          <w:rFonts w:ascii="仿宋" w:hAnsi="仿宋" w:eastAsia="仿宋" w:cs="仿宋"/>
          <w:spacing w:val="7"/>
          <w:sz w:val="32"/>
          <w:szCs w:val="32"/>
        </w:rPr>
        <w:t>资格预审,是指在投标前对潜在投标人进行的资格审查.</w:t>
      </w:r>
      <w:r>
        <w:rPr>
          <w:rFonts w:ascii="仿宋" w:hAnsi="仿宋" w:eastAsia="仿宋" w:cs="仿宋"/>
          <w:spacing w:val="18"/>
          <w:sz w:val="32"/>
          <w:szCs w:val="32"/>
        </w:rPr>
        <w:t xml:space="preserve"> </w:t>
      </w:r>
      <w:r>
        <w:rPr>
          <w:rFonts w:ascii="仿宋" w:hAnsi="仿宋" w:eastAsia="仿宋" w:cs="仿宋"/>
          <w:spacing w:val="5"/>
          <w:sz w:val="32"/>
          <w:szCs w:val="32"/>
        </w:rPr>
        <w:t>资格后审,是指在开标后对投标人进行的资格审查.</w:t>
      </w:r>
    </w:p>
    <w:p>
      <w:pPr>
        <w:spacing w:line="219" w:lineRule="auto"/>
        <w:ind w:firstLine="869"/>
        <w:rPr>
          <w:rFonts w:ascii="仿宋" w:hAnsi="仿宋" w:eastAsia="仿宋" w:cs="仿宋"/>
          <w:sz w:val="32"/>
          <w:szCs w:val="32"/>
        </w:rPr>
      </w:pPr>
      <w:r>
        <w:rPr>
          <w:rFonts w:ascii="仿宋" w:hAnsi="仿宋" w:eastAsia="仿宋" w:cs="仿宋"/>
          <w:spacing w:val="-1"/>
          <w:sz w:val="32"/>
          <w:szCs w:val="32"/>
        </w:rPr>
        <w:t>已经进行资格预审的,在评标时原则上不再进行资格审查.</w:t>
      </w:r>
    </w:p>
    <w:p>
      <w:pPr>
        <w:spacing w:before="173" w:line="325" w:lineRule="auto"/>
        <w:ind w:left="179" w:right="21" w:firstLine="644"/>
        <w:rPr>
          <w:rFonts w:ascii="仿宋" w:hAnsi="仿宋" w:eastAsia="仿宋" w:cs="仿宋"/>
          <w:sz w:val="32"/>
          <w:szCs w:val="32"/>
        </w:rPr>
      </w:pPr>
      <w:r>
        <w:rPr>
          <w:rFonts w:ascii="仿宋" w:hAnsi="仿宋" w:eastAsia="仿宋" w:cs="仿宋"/>
          <w:spacing w:val="20"/>
          <w:sz w:val="32"/>
          <w:szCs w:val="32"/>
          <w14:textOutline w14:w="5816" w14:cap="flat" w14:cmpd="sng">
            <w14:solidFill>
              <w14:srgbClr w14:val="000000"/>
            </w14:solidFill>
            <w14:prstDash w14:val="solid"/>
            <w14:miter w14:val="0"/>
          </w14:textOutline>
        </w:rPr>
        <w:t>第九条</w:t>
      </w:r>
      <w:r>
        <w:rPr>
          <w:rFonts w:ascii="仿宋" w:hAnsi="仿宋" w:eastAsia="仿宋" w:cs="仿宋"/>
          <w:spacing w:val="20"/>
          <w:sz w:val="32"/>
          <w:szCs w:val="32"/>
        </w:rPr>
        <w:t>采用资格预审的,招标人应当依法组建资格审查</w:t>
      </w:r>
      <w:r>
        <w:rPr>
          <w:rFonts w:ascii="仿宋" w:hAnsi="仿宋" w:eastAsia="仿宋" w:cs="仿宋"/>
          <w:spacing w:val="15"/>
          <w:sz w:val="32"/>
          <w:szCs w:val="32"/>
        </w:rPr>
        <w:t xml:space="preserve"> </w:t>
      </w:r>
      <w:r>
        <w:rPr>
          <w:rFonts w:ascii="仿宋" w:hAnsi="仿宋" w:eastAsia="仿宋" w:cs="仿宋"/>
          <w:spacing w:val="-1"/>
          <w:sz w:val="32"/>
          <w:szCs w:val="32"/>
        </w:rPr>
        <w:t>委员会审查资格预审申请文件。资格审查委员会及其成员应当</w:t>
      </w:r>
      <w:r>
        <w:rPr>
          <w:rFonts w:ascii="仿宋" w:hAnsi="仿宋" w:eastAsia="仿宋" w:cs="仿宋"/>
          <w:spacing w:val="20"/>
          <w:sz w:val="32"/>
          <w:szCs w:val="32"/>
        </w:rPr>
        <w:t xml:space="preserve"> </w:t>
      </w:r>
      <w:r>
        <w:rPr>
          <w:rFonts w:ascii="仿宋" w:hAnsi="仿宋" w:eastAsia="仿宋" w:cs="仿宋"/>
          <w:spacing w:val="6"/>
          <w:sz w:val="32"/>
          <w:szCs w:val="32"/>
        </w:rPr>
        <w:t>遵守有关评标委员会及其成员的规定,按照资格预审文件载明</w:t>
      </w:r>
      <w:r>
        <w:rPr>
          <w:rFonts w:ascii="仿宋" w:hAnsi="仿宋" w:eastAsia="仿宋" w:cs="仿宋"/>
          <w:spacing w:val="20"/>
          <w:sz w:val="32"/>
          <w:szCs w:val="32"/>
        </w:rPr>
        <w:t xml:space="preserve"> </w:t>
      </w:r>
      <w:r>
        <w:rPr>
          <w:rFonts w:ascii="仿宋" w:hAnsi="仿宋" w:eastAsia="仿宋" w:cs="仿宋"/>
          <w:spacing w:val="4"/>
          <w:sz w:val="32"/>
          <w:szCs w:val="32"/>
        </w:rPr>
        <w:t>的评审因素和评审标准进行评审,并确定通过资格预审的申请</w:t>
      </w:r>
      <w:r>
        <w:rPr>
          <w:rFonts w:ascii="仿宋" w:hAnsi="仿宋" w:eastAsia="仿宋" w:cs="仿宋"/>
          <w:spacing w:val="14"/>
          <w:sz w:val="32"/>
          <w:szCs w:val="32"/>
        </w:rPr>
        <w:t xml:space="preserve"> </w:t>
      </w:r>
      <w:r>
        <w:rPr>
          <w:rFonts w:ascii="仿宋" w:hAnsi="仿宋" w:eastAsia="仿宋" w:cs="仿宋"/>
          <w:spacing w:val="-18"/>
          <w:sz w:val="32"/>
          <w:szCs w:val="32"/>
        </w:rPr>
        <w:t>人。</w:t>
      </w:r>
    </w:p>
    <w:p>
      <w:pPr>
        <w:spacing w:before="1" w:line="221" w:lineRule="auto"/>
        <w:ind w:firstLine="824"/>
        <w:rPr>
          <w:rFonts w:ascii="仿宋" w:hAnsi="仿宋" w:eastAsia="仿宋" w:cs="仿宋"/>
          <w:sz w:val="32"/>
          <w:szCs w:val="32"/>
        </w:rPr>
      </w:pPr>
      <w:r>
        <w:rPr>
          <w:rFonts w:ascii="仿宋" w:hAnsi="仿宋" w:eastAsia="仿宋" w:cs="仿宋"/>
          <w:spacing w:val="8"/>
          <w:sz w:val="32"/>
          <w:szCs w:val="32"/>
          <w14:textOutline w14:w="5816" w14:cap="flat" w14:cmpd="sng">
            <w14:solidFill>
              <w14:srgbClr w14:val="000000"/>
            </w14:solidFill>
            <w14:prstDash w14:val="solid"/>
            <w14:miter w14:val="0"/>
          </w14:textOutline>
        </w:rPr>
        <w:t>第十条</w:t>
      </w:r>
      <w:r>
        <w:rPr>
          <w:rFonts w:ascii="仿宋" w:hAnsi="仿宋" w:eastAsia="仿宋" w:cs="仿宋"/>
          <w:spacing w:val="8"/>
          <w:sz w:val="32"/>
          <w:szCs w:val="32"/>
        </w:rPr>
        <w:t>资格预审方法分为合格制和有限数量制。</w:t>
      </w:r>
    </w:p>
    <w:p>
      <w:pPr>
        <w:spacing w:before="159" w:line="343" w:lineRule="auto"/>
        <w:ind w:left="179" w:firstLine="644"/>
        <w:rPr>
          <w:rFonts w:ascii="仿宋" w:hAnsi="仿宋" w:eastAsia="仿宋" w:cs="仿宋"/>
          <w:sz w:val="32"/>
          <w:szCs w:val="32"/>
        </w:rPr>
      </w:pPr>
      <w:r>
        <w:rPr>
          <w:rFonts w:ascii="仿宋" w:hAnsi="仿宋" w:eastAsia="仿宋" w:cs="仿宋"/>
          <w:spacing w:val="18"/>
          <w:sz w:val="32"/>
          <w:szCs w:val="32"/>
          <w14:textOutline w14:w="5816" w14:cap="flat" w14:cmpd="sng">
            <w14:solidFill>
              <w14:srgbClr w14:val="000000"/>
            </w14:solidFill>
            <w14:prstDash w14:val="solid"/>
            <w14:miter w14:val="0"/>
          </w14:textOutline>
        </w:rPr>
        <w:t>第十一条</w:t>
      </w:r>
      <w:r>
        <w:rPr>
          <w:rFonts w:ascii="仿宋" w:hAnsi="仿宋" w:eastAsia="仿宋" w:cs="仿宋"/>
          <w:spacing w:val="18"/>
          <w:sz w:val="32"/>
          <w:szCs w:val="32"/>
        </w:rPr>
        <w:t>资格预审采用有限数量制的</w:t>
      </w:r>
      <w:r>
        <w:rPr>
          <w:rFonts w:ascii="仿宋" w:hAnsi="仿宋" w:eastAsia="仿宋" w:cs="仿宋"/>
          <w:spacing w:val="-73"/>
          <w:sz w:val="32"/>
          <w:szCs w:val="32"/>
        </w:rPr>
        <w:t xml:space="preserve"> </w:t>
      </w:r>
      <w:r>
        <w:rPr>
          <w:rFonts w:ascii="仿宋" w:hAnsi="仿宋" w:eastAsia="仿宋" w:cs="仿宋"/>
          <w:spacing w:val="18"/>
          <w:sz w:val="32"/>
          <w:szCs w:val="32"/>
        </w:rPr>
        <w:t>,招标人应当在资</w:t>
      </w:r>
      <w:r>
        <w:rPr>
          <w:rFonts w:ascii="仿宋" w:hAnsi="仿宋" w:eastAsia="仿宋" w:cs="仿宋"/>
          <w:sz w:val="32"/>
          <w:szCs w:val="32"/>
        </w:rPr>
        <w:t xml:space="preserve"> 格预审文件中载明评审因素和评审标准以及通过资格预审申请</w:t>
      </w:r>
      <w:r>
        <w:rPr>
          <w:rFonts w:ascii="仿宋" w:hAnsi="仿宋" w:eastAsia="仿宋" w:cs="仿宋"/>
          <w:spacing w:val="-15"/>
          <w:sz w:val="32"/>
          <w:szCs w:val="32"/>
        </w:rPr>
        <w:t>人的数量。</w:t>
      </w:r>
    </w:p>
    <w:p>
      <w:pPr>
        <w:spacing w:before="153" w:line="329" w:lineRule="auto"/>
        <w:ind w:left="217" w:right="47" w:firstLine="629"/>
        <w:rPr>
          <w:rFonts w:ascii="仿宋" w:hAnsi="仿宋" w:eastAsia="仿宋" w:cs="仿宋"/>
          <w:sz w:val="32"/>
          <w:szCs w:val="32"/>
        </w:rPr>
      </w:pPr>
      <w:r>
        <w:rPr>
          <w:rFonts w:ascii="仿宋" w:hAnsi="仿宋" w:eastAsia="仿宋" w:cs="仿宋"/>
          <w:spacing w:val="5"/>
          <w:sz w:val="32"/>
          <w:szCs w:val="32"/>
        </w:rPr>
        <w:t>评审因素应包含项目管理机构、项目管理措施(包括但不</w:t>
      </w:r>
      <w:r>
        <w:rPr>
          <w:rFonts w:ascii="仿宋" w:hAnsi="仿宋" w:eastAsia="仿宋" w:cs="仿宋"/>
          <w:spacing w:val="23"/>
          <w:sz w:val="32"/>
          <w:szCs w:val="32"/>
        </w:rPr>
        <w:t xml:space="preserve"> </w:t>
      </w:r>
      <w:r>
        <w:rPr>
          <w:rFonts w:ascii="仿宋" w:hAnsi="仿宋" w:eastAsia="仿宋" w:cs="仿宋"/>
          <w:spacing w:val="-4"/>
          <w:sz w:val="32"/>
          <w:szCs w:val="32"/>
        </w:rPr>
        <w:t>限于质量、工期、安全文明、施工机械投入、周转材料投入、</w:t>
      </w:r>
      <w:r>
        <w:rPr>
          <w:rFonts w:ascii="仿宋" w:hAnsi="仿宋" w:eastAsia="仿宋" w:cs="仿宋"/>
          <w:spacing w:val="15"/>
          <w:sz w:val="32"/>
          <w:szCs w:val="32"/>
        </w:rPr>
        <w:t xml:space="preserve"> </w:t>
      </w:r>
      <w:r>
        <w:rPr>
          <w:rFonts w:ascii="仿宋" w:hAnsi="仿宋" w:eastAsia="仿宋" w:cs="仿宋"/>
          <w:spacing w:val="4"/>
          <w:sz w:val="32"/>
          <w:szCs w:val="32"/>
        </w:rPr>
        <w:t>智慧工地等措施)</w:t>
      </w:r>
      <w:r>
        <w:rPr>
          <w:rFonts w:ascii="仿宋" w:hAnsi="仿宋" w:eastAsia="仿宋" w:cs="仿宋"/>
          <w:spacing w:val="31"/>
          <w:sz w:val="32"/>
          <w:szCs w:val="32"/>
        </w:rPr>
        <w:t xml:space="preserve"> </w:t>
      </w:r>
      <w:r>
        <w:rPr>
          <w:rFonts w:ascii="仿宋" w:hAnsi="仿宋" w:eastAsia="仿宋" w:cs="仿宋"/>
          <w:spacing w:val="4"/>
          <w:sz w:val="32"/>
          <w:szCs w:val="32"/>
        </w:rPr>
        <w:t>和信用及履约能力等内容.当通过资格预审</w:t>
      </w:r>
      <w:r>
        <w:rPr>
          <w:rFonts w:ascii="仿宋" w:hAnsi="仿宋" w:eastAsia="仿宋" w:cs="仿宋"/>
          <w:sz w:val="32"/>
          <w:szCs w:val="32"/>
        </w:rPr>
        <w:t xml:space="preserve"> </w:t>
      </w:r>
      <w:r>
        <w:rPr>
          <w:rFonts w:ascii="仿宋" w:hAnsi="仿宋" w:eastAsia="仿宋" w:cs="仿宋"/>
          <w:spacing w:val="10"/>
          <w:sz w:val="32"/>
          <w:szCs w:val="32"/>
        </w:rPr>
        <w:t>申请人过多时,由招标人选择不少于7家资格预审合格的投标</w:t>
      </w:r>
      <w:r>
        <w:rPr>
          <w:rFonts w:ascii="仿宋" w:hAnsi="仿宋" w:eastAsia="仿宋" w:cs="仿宋"/>
          <w:spacing w:val="19"/>
          <w:sz w:val="32"/>
          <w:szCs w:val="32"/>
        </w:rPr>
        <w:t xml:space="preserve"> </w:t>
      </w:r>
      <w:r>
        <w:rPr>
          <w:rFonts w:ascii="仿宋" w:hAnsi="仿宋" w:eastAsia="仿宋" w:cs="仿宋"/>
          <w:spacing w:val="9"/>
          <w:sz w:val="32"/>
          <w:szCs w:val="32"/>
        </w:rPr>
        <w:t>申请人,具体以资格预审文件要求为准.通过资格预审的申请</w:t>
      </w:r>
    </w:p>
    <w:p>
      <w:pPr>
        <w:spacing w:line="222" w:lineRule="auto"/>
        <w:ind w:firstLine="217"/>
        <w:rPr>
          <w:rFonts w:ascii="仿宋" w:hAnsi="仿宋" w:eastAsia="仿宋" w:cs="仿宋"/>
          <w:sz w:val="32"/>
          <w:szCs w:val="32"/>
        </w:rPr>
      </w:pPr>
      <w:r>
        <w:rPr>
          <w:rFonts w:ascii="仿宋" w:hAnsi="仿宋" w:eastAsia="仿宋" w:cs="仿宋"/>
          <w:spacing w:val="17"/>
          <w:sz w:val="32"/>
          <w:szCs w:val="32"/>
        </w:rPr>
        <w:t>人少于3家的,招标人应当重新招标.</w:t>
      </w:r>
    </w:p>
    <w:p>
      <w:pPr>
        <w:spacing w:before="135" w:line="321" w:lineRule="auto"/>
        <w:ind w:left="217" w:right="47" w:firstLine="634"/>
        <w:rPr>
          <w:rFonts w:ascii="仿宋" w:hAnsi="仿宋" w:eastAsia="仿宋" w:cs="仿宋"/>
          <w:sz w:val="32"/>
          <w:szCs w:val="32"/>
        </w:rPr>
      </w:pPr>
      <w:r>
        <w:rPr>
          <w:rFonts w:ascii="仿宋" w:hAnsi="仿宋" w:eastAsia="仿宋" w:cs="仿宋"/>
          <w:spacing w:val="19"/>
          <w:sz w:val="32"/>
          <w:szCs w:val="32"/>
          <w14:textOutline w14:w="5816" w14:cap="flat" w14:cmpd="sng">
            <w14:solidFill>
              <w14:srgbClr w14:val="000000"/>
            </w14:solidFill>
            <w14:prstDash w14:val="solid"/>
            <w14:miter w14:val="0"/>
          </w14:textOutline>
        </w:rPr>
        <w:t>第十二条</w:t>
      </w:r>
      <w:r>
        <w:rPr>
          <w:rFonts w:ascii="仿宋" w:hAnsi="仿宋" w:eastAsia="仿宋" w:cs="仿宋"/>
          <w:spacing w:val="19"/>
          <w:sz w:val="32"/>
          <w:szCs w:val="32"/>
        </w:rPr>
        <w:t>资格预审结束后,招标人应当及时向资格预审</w:t>
      </w:r>
      <w:r>
        <w:rPr>
          <w:rFonts w:ascii="仿宋" w:hAnsi="仿宋" w:eastAsia="仿宋" w:cs="仿宋"/>
          <w:spacing w:val="9"/>
          <w:sz w:val="32"/>
          <w:szCs w:val="32"/>
        </w:rPr>
        <w:t xml:space="preserve"> </w:t>
      </w:r>
      <w:r>
        <w:rPr>
          <w:rFonts w:ascii="仿宋" w:hAnsi="仿宋" w:eastAsia="仿宋" w:cs="仿宋"/>
          <w:spacing w:val="-2"/>
          <w:sz w:val="32"/>
          <w:szCs w:val="32"/>
        </w:rPr>
        <w:t>申请人发出资格预审结果通知书，告知通过资格预审的申请人</w:t>
      </w:r>
      <w:r>
        <w:rPr>
          <w:rFonts w:ascii="仿宋" w:hAnsi="仿宋" w:eastAsia="仿宋" w:cs="仿宋"/>
          <w:spacing w:val="23"/>
          <w:sz w:val="32"/>
          <w:szCs w:val="32"/>
        </w:rPr>
        <w:t xml:space="preserve"> </w:t>
      </w:r>
      <w:r>
        <w:rPr>
          <w:rFonts w:ascii="仿宋" w:hAnsi="仿宋" w:eastAsia="仿宋" w:cs="仿宋"/>
          <w:spacing w:val="-7"/>
          <w:sz w:val="32"/>
          <w:szCs w:val="32"/>
        </w:rPr>
        <w:t>获取招标文件的时间、地点和方式。</w:t>
      </w:r>
    </w:p>
    <w:p>
      <w:pPr>
        <w:spacing w:line="580" w:lineRule="exact"/>
        <w:ind w:firstLine="846"/>
        <w:rPr>
          <w:rFonts w:ascii="仿宋" w:hAnsi="仿宋" w:eastAsia="仿宋" w:cs="仿宋"/>
          <w:sz w:val="32"/>
          <w:szCs w:val="32"/>
        </w:rPr>
      </w:pPr>
      <w:r>
        <w:rPr>
          <w:rFonts w:ascii="仿宋" w:hAnsi="仿宋" w:eastAsia="仿宋" w:cs="仿宋"/>
          <w:spacing w:val="-1"/>
          <w:position w:val="19"/>
          <w:sz w:val="32"/>
          <w:szCs w:val="32"/>
        </w:rPr>
        <w:t>资格预审结果的通知不应泄露通过资格预审申请人的名称</w:t>
      </w:r>
    </w:p>
    <w:p>
      <w:pPr>
        <w:spacing w:line="223" w:lineRule="auto"/>
        <w:ind w:firstLine="217"/>
        <w:rPr>
          <w:rFonts w:ascii="仿宋" w:hAnsi="仿宋" w:eastAsia="仿宋" w:cs="仿宋"/>
          <w:sz w:val="32"/>
          <w:szCs w:val="32"/>
        </w:rPr>
      </w:pPr>
      <w:r>
        <w:rPr>
          <w:rFonts w:ascii="仿宋" w:hAnsi="仿宋" w:eastAsia="仿宋" w:cs="仿宋"/>
          <w:spacing w:val="-12"/>
          <w:sz w:val="32"/>
          <w:szCs w:val="32"/>
        </w:rPr>
        <w:t>和数量。</w:t>
      </w:r>
    </w:p>
    <w:p>
      <w:pPr>
        <w:spacing w:before="154" w:line="323" w:lineRule="auto"/>
        <w:ind w:left="217" w:right="30" w:firstLine="634"/>
        <w:rPr>
          <w:rFonts w:ascii="仿宋" w:hAnsi="仿宋" w:eastAsia="仿宋" w:cs="仿宋"/>
          <w:sz w:val="32"/>
          <w:szCs w:val="32"/>
        </w:rPr>
      </w:pPr>
      <w:r>
        <w:rPr>
          <w:rFonts w:ascii="仿宋" w:hAnsi="仿宋" w:eastAsia="仿宋" w:cs="仿宋"/>
          <w:spacing w:val="17"/>
          <w:w w:val="101"/>
          <w:sz w:val="32"/>
          <w:szCs w:val="32"/>
          <w14:textOutline w14:w="5816" w14:cap="flat" w14:cmpd="sng">
            <w14:solidFill>
              <w14:srgbClr w14:val="000000"/>
            </w14:solidFill>
            <w14:prstDash w14:val="solid"/>
            <w14:miter w14:val="0"/>
          </w14:textOutline>
        </w:rPr>
        <w:t>第十三条</w:t>
      </w:r>
      <w:r>
        <w:rPr>
          <w:rFonts w:ascii="仿宋" w:hAnsi="仿宋" w:eastAsia="仿宋" w:cs="仿宋"/>
          <w:spacing w:val="17"/>
          <w:w w:val="101"/>
          <w:sz w:val="32"/>
          <w:szCs w:val="32"/>
        </w:rPr>
        <w:t>评标委员会依法组建</w:t>
      </w:r>
      <w:r>
        <w:rPr>
          <w:rFonts w:ascii="仿宋" w:hAnsi="仿宋" w:eastAsia="仿宋" w:cs="仿宋"/>
          <w:spacing w:val="-67"/>
          <w:sz w:val="32"/>
          <w:szCs w:val="32"/>
        </w:rPr>
        <w:t xml:space="preserve"> </w:t>
      </w:r>
      <w:r>
        <w:rPr>
          <w:rFonts w:ascii="仿宋" w:hAnsi="仿宋" w:eastAsia="仿宋" w:cs="仿宋"/>
          <w:spacing w:val="17"/>
          <w:w w:val="101"/>
          <w:sz w:val="32"/>
          <w:szCs w:val="32"/>
        </w:rPr>
        <w:t>,</w:t>
      </w:r>
      <w:r>
        <w:rPr>
          <w:rFonts w:ascii="仿宋" w:hAnsi="仿宋" w:eastAsia="仿宋" w:cs="仿宋"/>
          <w:spacing w:val="-92"/>
          <w:sz w:val="32"/>
          <w:szCs w:val="32"/>
        </w:rPr>
        <w:t xml:space="preserve"> </w:t>
      </w:r>
      <w:r>
        <w:rPr>
          <w:rFonts w:ascii="仿宋" w:hAnsi="仿宋" w:eastAsia="仿宋" w:cs="仿宋"/>
          <w:spacing w:val="17"/>
          <w:w w:val="101"/>
          <w:sz w:val="32"/>
          <w:szCs w:val="32"/>
        </w:rPr>
        <w:t>负责评标活动.评标委</w:t>
      </w:r>
      <w:r>
        <w:rPr>
          <w:rFonts w:ascii="仿宋" w:hAnsi="仿宋" w:eastAsia="仿宋" w:cs="仿宋"/>
          <w:sz w:val="32"/>
          <w:szCs w:val="32"/>
        </w:rPr>
        <w:t xml:space="preserve"> </w:t>
      </w:r>
      <w:r>
        <w:rPr>
          <w:rFonts w:ascii="仿宋" w:hAnsi="仿宋" w:eastAsia="仿宋" w:cs="仿宋"/>
          <w:spacing w:val="-1"/>
          <w:sz w:val="32"/>
          <w:szCs w:val="32"/>
        </w:rPr>
        <w:t>员会由招标人或其委托的招标代理机构熟悉相关业务的代表,</w:t>
      </w:r>
      <w:r>
        <w:rPr>
          <w:rFonts w:ascii="仿宋" w:hAnsi="仿宋" w:eastAsia="仿宋" w:cs="仿宋"/>
          <w:spacing w:val="5"/>
          <w:sz w:val="32"/>
          <w:szCs w:val="32"/>
        </w:rPr>
        <w:t xml:space="preserve">  </w:t>
      </w:r>
      <w:r>
        <w:rPr>
          <w:rFonts w:ascii="仿宋" w:hAnsi="仿宋" w:eastAsia="仿宋" w:cs="仿宋"/>
          <w:spacing w:val="4"/>
          <w:sz w:val="32"/>
          <w:szCs w:val="32"/>
        </w:rPr>
        <w:t>以及有关技术、经济等方面的专家组成,成员人数为五人以上</w:t>
      </w:r>
      <w:r>
        <w:rPr>
          <w:rFonts w:ascii="仿宋" w:hAnsi="仿宋" w:eastAsia="仿宋" w:cs="仿宋"/>
          <w:spacing w:val="22"/>
          <w:sz w:val="32"/>
          <w:szCs w:val="32"/>
        </w:rPr>
        <w:t xml:space="preserve"> </w:t>
      </w:r>
      <w:r>
        <w:rPr>
          <w:rFonts w:ascii="仿宋" w:hAnsi="仿宋" w:eastAsia="仿宋" w:cs="仿宋"/>
          <w:spacing w:val="4"/>
          <w:sz w:val="32"/>
          <w:szCs w:val="32"/>
        </w:rPr>
        <w:t>单数,其中技术、经济等方面的专家不得少于成员总数的三分</w:t>
      </w:r>
      <w:r>
        <w:rPr>
          <w:rFonts w:ascii="仿宋" w:hAnsi="仿宋" w:eastAsia="仿宋" w:cs="仿宋"/>
          <w:spacing w:val="21"/>
          <w:sz w:val="32"/>
          <w:szCs w:val="32"/>
        </w:rPr>
        <w:t xml:space="preserve"> </w:t>
      </w:r>
      <w:r>
        <w:rPr>
          <w:rFonts w:ascii="仿宋" w:hAnsi="仿宋" w:eastAsia="仿宋" w:cs="仿宋"/>
          <w:spacing w:val="-16"/>
          <w:sz w:val="32"/>
          <w:szCs w:val="32"/>
        </w:rPr>
        <w:t>之二。</w:t>
      </w:r>
    </w:p>
    <w:p>
      <w:pPr>
        <w:spacing w:before="1" w:line="332" w:lineRule="auto"/>
        <w:ind w:left="217" w:firstLine="634"/>
        <w:rPr>
          <w:rFonts w:ascii="仿宋" w:hAnsi="仿宋" w:eastAsia="仿宋" w:cs="仿宋"/>
          <w:sz w:val="32"/>
          <w:szCs w:val="32"/>
        </w:rPr>
      </w:pPr>
      <w:r>
        <w:rPr>
          <w:rFonts w:ascii="仿宋" w:hAnsi="仿宋" w:eastAsia="仿宋" w:cs="仿宋"/>
          <w:spacing w:val="18"/>
          <w:sz w:val="32"/>
          <w:szCs w:val="32"/>
          <w14:textOutline w14:w="5816" w14:cap="flat" w14:cmpd="sng">
            <w14:solidFill>
              <w14:srgbClr w14:val="000000"/>
            </w14:solidFill>
            <w14:prstDash w14:val="solid"/>
            <w14:miter w14:val="0"/>
          </w14:textOutline>
        </w:rPr>
        <w:t>第十四条</w:t>
      </w:r>
      <w:r>
        <w:rPr>
          <w:rFonts w:ascii="仿宋" w:hAnsi="仿宋" w:eastAsia="仿宋" w:cs="仿宋"/>
          <w:spacing w:val="18"/>
          <w:sz w:val="32"/>
          <w:szCs w:val="32"/>
        </w:rPr>
        <w:t>除招标投标法规定的特殊招标项目外</w:t>
      </w:r>
      <w:r>
        <w:rPr>
          <w:rFonts w:ascii="仿宋" w:hAnsi="仿宋" w:eastAsia="仿宋" w:cs="仿宋"/>
          <w:spacing w:val="-79"/>
          <w:sz w:val="32"/>
          <w:szCs w:val="32"/>
        </w:rPr>
        <w:t xml:space="preserve"> </w:t>
      </w:r>
      <w:r>
        <w:rPr>
          <w:rFonts w:ascii="仿宋" w:hAnsi="仿宋" w:eastAsia="仿宋" w:cs="仿宋"/>
          <w:spacing w:val="18"/>
          <w:sz w:val="32"/>
          <w:szCs w:val="32"/>
        </w:rPr>
        <w:t>,依法必</w:t>
      </w:r>
      <w:r>
        <w:rPr>
          <w:rFonts w:ascii="仿宋" w:hAnsi="仿宋" w:eastAsia="仿宋" w:cs="仿宋"/>
          <w:sz w:val="32"/>
          <w:szCs w:val="32"/>
        </w:rPr>
        <w:t xml:space="preserve"> </w:t>
      </w:r>
      <w:r>
        <w:rPr>
          <w:rFonts w:ascii="仿宋" w:hAnsi="仿宋" w:eastAsia="仿宋" w:cs="仿宋"/>
          <w:spacing w:val="5"/>
          <w:sz w:val="32"/>
          <w:szCs w:val="32"/>
        </w:rPr>
        <w:t>须进行招标的项目,其评标委员会的专家成员应当从云南省综</w:t>
      </w:r>
      <w:r>
        <w:rPr>
          <w:rFonts w:ascii="仿宋" w:hAnsi="仿宋" w:eastAsia="仿宋" w:cs="仿宋"/>
          <w:spacing w:val="16"/>
          <w:sz w:val="32"/>
          <w:szCs w:val="32"/>
        </w:rPr>
        <w:t xml:space="preserve"> </w:t>
      </w:r>
      <w:r>
        <w:rPr>
          <w:rFonts w:ascii="仿宋" w:hAnsi="仿宋" w:eastAsia="仿宋" w:cs="仿宋"/>
          <w:spacing w:val="-2"/>
          <w:sz w:val="32"/>
          <w:szCs w:val="32"/>
        </w:rPr>
        <w:t>合评标专家库内相关专业的专家名单中以随机抽取方式确定;</w:t>
      </w:r>
      <w:r>
        <w:rPr>
          <w:rFonts w:ascii="仿宋" w:hAnsi="仿宋" w:eastAsia="仿宋" w:cs="仿宋"/>
          <w:spacing w:val="11"/>
          <w:sz w:val="32"/>
          <w:szCs w:val="32"/>
        </w:rPr>
        <w:t xml:space="preserve">  </w:t>
      </w:r>
      <w:r>
        <w:rPr>
          <w:rFonts w:ascii="仿宋" w:hAnsi="仿宋" w:eastAsia="仿宋" w:cs="仿宋"/>
          <w:spacing w:val="5"/>
          <w:sz w:val="32"/>
          <w:szCs w:val="32"/>
        </w:rPr>
        <w:t>技术复杂、专业性强或者国家有特殊要求,采取随机抽取方式</w:t>
      </w:r>
      <w:r>
        <w:rPr>
          <w:rFonts w:ascii="仿宋" w:hAnsi="仿宋" w:eastAsia="仿宋" w:cs="仿宋"/>
          <w:spacing w:val="7"/>
          <w:sz w:val="32"/>
          <w:szCs w:val="32"/>
        </w:rPr>
        <w:t xml:space="preserve"> </w:t>
      </w:r>
      <w:r>
        <w:rPr>
          <w:rFonts w:ascii="仿宋" w:hAnsi="仿宋" w:eastAsia="仿宋" w:cs="仿宋"/>
          <w:spacing w:val="6"/>
          <w:sz w:val="32"/>
          <w:szCs w:val="32"/>
        </w:rPr>
        <w:t>确定的专家难以保证胜任评标工作的项目,经行政监督部门同</w:t>
      </w:r>
      <w:r>
        <w:rPr>
          <w:rFonts w:ascii="仿宋" w:hAnsi="仿宋" w:eastAsia="仿宋" w:cs="仿宋"/>
          <w:spacing w:val="1"/>
          <w:sz w:val="32"/>
          <w:szCs w:val="32"/>
        </w:rPr>
        <w:t xml:space="preserve"> </w:t>
      </w:r>
      <w:r>
        <w:rPr>
          <w:rFonts w:ascii="仿宋" w:hAnsi="仿宋" w:eastAsia="仿宋" w:cs="仿宋"/>
          <w:spacing w:val="11"/>
          <w:sz w:val="32"/>
          <w:szCs w:val="32"/>
        </w:rPr>
        <w:t>意,可以由招标人直接确定.</w:t>
      </w:r>
    </w:p>
    <w:p>
      <w:pPr>
        <w:spacing w:before="104" w:line="323" w:lineRule="auto"/>
        <w:ind w:left="97" w:right="52" w:firstLine="639"/>
        <w:rPr>
          <w:rFonts w:ascii="仿宋" w:hAnsi="仿宋" w:eastAsia="仿宋" w:cs="仿宋"/>
          <w:sz w:val="32"/>
          <w:szCs w:val="32"/>
        </w:rPr>
      </w:pPr>
      <w:r>
        <w:rPr>
          <w:rFonts w:ascii="仿宋" w:hAnsi="仿宋" w:eastAsia="仿宋" w:cs="仿宋"/>
          <w:spacing w:val="-1"/>
          <w:sz w:val="32"/>
          <w:szCs w:val="32"/>
        </w:rPr>
        <w:t>任何单位和个人不得以明示、暗示等任何方式指定或者变</w:t>
      </w:r>
      <w:r>
        <w:rPr>
          <w:rFonts w:ascii="仿宋" w:hAnsi="仿宋" w:eastAsia="仿宋" w:cs="仿宋"/>
          <w:spacing w:val="3"/>
          <w:sz w:val="32"/>
          <w:szCs w:val="32"/>
        </w:rPr>
        <w:t xml:space="preserve"> </w:t>
      </w:r>
      <w:r>
        <w:rPr>
          <w:rFonts w:ascii="仿宋" w:hAnsi="仿宋" w:eastAsia="仿宋" w:cs="仿宋"/>
          <w:spacing w:val="-8"/>
          <w:sz w:val="32"/>
          <w:szCs w:val="32"/>
        </w:rPr>
        <w:t>相指定参加评标委员会的专家成员。</w:t>
      </w:r>
    </w:p>
    <w:p>
      <w:pPr>
        <w:spacing w:before="1" w:line="220" w:lineRule="auto"/>
        <w:ind w:firstLine="742"/>
        <w:rPr>
          <w:rFonts w:ascii="仿宋" w:hAnsi="仿宋" w:eastAsia="仿宋" w:cs="仿宋"/>
          <w:sz w:val="32"/>
          <w:szCs w:val="32"/>
        </w:rPr>
      </w:pPr>
      <w:r>
        <w:rPr>
          <w:rFonts w:ascii="仿宋" w:hAnsi="仿宋" w:eastAsia="仿宋" w:cs="仿宋"/>
          <w:spacing w:val="14"/>
          <w:sz w:val="32"/>
          <w:szCs w:val="32"/>
          <w14:textOutline w14:w="5816" w14:cap="flat" w14:cmpd="sng">
            <w14:solidFill>
              <w14:srgbClr w14:val="000000"/>
            </w14:solidFill>
            <w14:prstDash w14:val="solid"/>
            <w14:miter w14:val="0"/>
          </w14:textOutline>
        </w:rPr>
        <w:t>第十五条</w:t>
      </w:r>
      <w:r>
        <w:rPr>
          <w:rFonts w:ascii="仿宋" w:hAnsi="仿宋" w:eastAsia="仿宋" w:cs="仿宋"/>
          <w:spacing w:val="14"/>
          <w:sz w:val="32"/>
          <w:szCs w:val="32"/>
        </w:rPr>
        <w:t>评标专家应符合下列条件</w:t>
      </w:r>
      <w:r>
        <w:rPr>
          <w:rFonts w:ascii="仿宋" w:hAnsi="仿宋" w:eastAsia="仿宋" w:cs="仿宋"/>
          <w:spacing w:val="-84"/>
          <w:sz w:val="32"/>
          <w:szCs w:val="32"/>
        </w:rPr>
        <w:t xml:space="preserve"> </w:t>
      </w:r>
      <w:r>
        <w:rPr>
          <w:rFonts w:ascii="仿宋" w:hAnsi="仿宋" w:eastAsia="仿宋" w:cs="仿宋"/>
          <w:spacing w:val="14"/>
          <w:sz w:val="32"/>
          <w:szCs w:val="32"/>
        </w:rPr>
        <w:t>:</w:t>
      </w:r>
    </w:p>
    <w:p>
      <w:pPr>
        <w:spacing w:before="177" w:line="580" w:lineRule="exact"/>
        <w:ind w:firstLine="888"/>
        <w:rPr>
          <w:rFonts w:ascii="仿宋" w:hAnsi="仿宋" w:eastAsia="仿宋" w:cs="仿宋"/>
          <w:sz w:val="32"/>
          <w:szCs w:val="32"/>
        </w:rPr>
      </w:pPr>
      <w:r>
        <w:rPr>
          <w:rFonts w:ascii="仿宋" w:hAnsi="仿宋" w:eastAsia="仿宋" w:cs="仿宋"/>
          <w:spacing w:val="-3"/>
          <w:position w:val="19"/>
          <w:sz w:val="32"/>
          <w:szCs w:val="32"/>
        </w:rPr>
        <w:t>(</w:t>
      </w:r>
      <w:r>
        <w:rPr>
          <w:rFonts w:ascii="仿宋" w:hAnsi="仿宋" w:eastAsia="仿宋" w:cs="仿宋"/>
          <w:spacing w:val="-73"/>
          <w:position w:val="19"/>
          <w:sz w:val="32"/>
          <w:szCs w:val="32"/>
        </w:rPr>
        <w:t xml:space="preserve"> </w:t>
      </w:r>
      <w:r>
        <w:rPr>
          <w:rFonts w:ascii="仿宋" w:hAnsi="仿宋" w:eastAsia="仿宋" w:cs="仿宋"/>
          <w:spacing w:val="-3"/>
          <w:position w:val="19"/>
          <w:sz w:val="32"/>
          <w:szCs w:val="32"/>
        </w:rPr>
        <w:t>一)</w:t>
      </w:r>
      <w:r>
        <w:rPr>
          <w:rFonts w:ascii="仿宋" w:hAnsi="仿宋" w:eastAsia="仿宋" w:cs="仿宋"/>
          <w:spacing w:val="-22"/>
          <w:position w:val="19"/>
          <w:sz w:val="32"/>
          <w:szCs w:val="32"/>
        </w:rPr>
        <w:t xml:space="preserve"> </w:t>
      </w:r>
      <w:r>
        <w:rPr>
          <w:rFonts w:ascii="仿宋" w:hAnsi="仿宋" w:eastAsia="仿宋" w:cs="仿宋"/>
          <w:spacing w:val="-3"/>
          <w:position w:val="19"/>
          <w:sz w:val="32"/>
          <w:szCs w:val="32"/>
        </w:rPr>
        <w:t>从事相关专业领域工作满八年并具有高级职称或者</w:t>
      </w:r>
    </w:p>
    <w:p>
      <w:pPr>
        <w:spacing w:line="223" w:lineRule="auto"/>
        <w:ind w:firstLine="97"/>
        <w:rPr>
          <w:rFonts w:ascii="仿宋" w:hAnsi="仿宋" w:eastAsia="仿宋" w:cs="仿宋"/>
          <w:sz w:val="32"/>
          <w:szCs w:val="32"/>
        </w:rPr>
      </w:pPr>
      <w:r>
        <w:rPr>
          <w:rFonts w:ascii="仿宋" w:hAnsi="仿宋" w:eastAsia="仿宋" w:cs="仿宋"/>
          <w:spacing w:val="-9"/>
          <w:sz w:val="32"/>
          <w:szCs w:val="32"/>
        </w:rPr>
        <w:t>同等专业水平;</w:t>
      </w:r>
    </w:p>
    <w:p>
      <w:pPr>
        <w:spacing w:before="153" w:line="580" w:lineRule="exact"/>
        <w:ind w:firstLine="888"/>
        <w:rPr>
          <w:rFonts w:ascii="仿宋" w:hAnsi="仿宋" w:eastAsia="仿宋" w:cs="仿宋"/>
          <w:sz w:val="32"/>
          <w:szCs w:val="32"/>
        </w:rPr>
      </w:pPr>
      <w:r>
        <w:rPr>
          <w:rFonts w:ascii="仿宋" w:hAnsi="仿宋" w:eastAsia="仿宋" w:cs="仿宋"/>
          <w:spacing w:val="-4"/>
          <w:position w:val="19"/>
          <w:sz w:val="32"/>
          <w:szCs w:val="32"/>
        </w:rPr>
        <w:t>(</w:t>
      </w:r>
      <w:r>
        <w:rPr>
          <w:rFonts w:ascii="仿宋" w:hAnsi="仿宋" w:eastAsia="仿宋" w:cs="仿宋"/>
          <w:spacing w:val="-58"/>
          <w:position w:val="19"/>
          <w:sz w:val="32"/>
          <w:szCs w:val="32"/>
        </w:rPr>
        <w:t xml:space="preserve"> </w:t>
      </w:r>
      <w:r>
        <w:rPr>
          <w:rFonts w:ascii="仿宋" w:hAnsi="仿宋" w:eastAsia="仿宋" w:cs="仿宋"/>
          <w:spacing w:val="-4"/>
          <w:position w:val="19"/>
          <w:sz w:val="32"/>
          <w:szCs w:val="32"/>
        </w:rPr>
        <w:t>二)</w:t>
      </w:r>
      <w:r>
        <w:rPr>
          <w:rFonts w:ascii="仿宋" w:hAnsi="仿宋" w:eastAsia="仿宋" w:cs="仿宋"/>
          <w:spacing w:val="-21"/>
          <w:position w:val="19"/>
          <w:sz w:val="32"/>
          <w:szCs w:val="32"/>
        </w:rPr>
        <w:t xml:space="preserve"> </w:t>
      </w:r>
      <w:r>
        <w:rPr>
          <w:rFonts w:ascii="仿宋" w:hAnsi="仿宋" w:eastAsia="仿宋" w:cs="仿宋"/>
          <w:spacing w:val="-4"/>
          <w:position w:val="19"/>
          <w:sz w:val="32"/>
          <w:szCs w:val="32"/>
        </w:rPr>
        <w:t>熟悉有关招标投标的法律法规并具有与招标项目相</w:t>
      </w:r>
    </w:p>
    <w:p>
      <w:pPr>
        <w:spacing w:line="222" w:lineRule="auto"/>
        <w:ind w:firstLine="97"/>
        <w:rPr>
          <w:rFonts w:ascii="仿宋" w:hAnsi="仿宋" w:eastAsia="仿宋" w:cs="仿宋"/>
          <w:sz w:val="32"/>
          <w:szCs w:val="32"/>
        </w:rPr>
      </w:pPr>
      <w:r>
        <w:rPr>
          <w:rFonts w:ascii="仿宋" w:hAnsi="仿宋" w:eastAsia="仿宋" w:cs="仿宋"/>
          <w:spacing w:val="-5"/>
          <w:sz w:val="32"/>
          <w:szCs w:val="32"/>
        </w:rPr>
        <w:t>关的实践经验;</w:t>
      </w:r>
    </w:p>
    <w:p>
      <w:pPr>
        <w:spacing w:before="154" w:line="221" w:lineRule="auto"/>
        <w:ind w:firstLine="888"/>
        <w:rPr>
          <w:rFonts w:ascii="仿宋" w:hAnsi="仿宋" w:eastAsia="仿宋" w:cs="仿宋"/>
          <w:sz w:val="32"/>
          <w:szCs w:val="32"/>
        </w:rPr>
      </w:pPr>
      <w:r>
        <w:rPr>
          <w:rFonts w:ascii="仿宋" w:hAnsi="仿宋" w:eastAsia="仿宋" w:cs="仿宋"/>
          <w:spacing w:val="-7"/>
          <w:sz w:val="32"/>
          <w:szCs w:val="32"/>
        </w:rPr>
        <w:t>(</w:t>
      </w:r>
      <w:r>
        <w:rPr>
          <w:rFonts w:ascii="仿宋" w:hAnsi="仿宋" w:eastAsia="仿宋" w:cs="仿宋"/>
          <w:spacing w:val="-66"/>
          <w:sz w:val="32"/>
          <w:szCs w:val="32"/>
        </w:rPr>
        <w:t xml:space="preserve"> </w:t>
      </w:r>
      <w:r>
        <w:rPr>
          <w:rFonts w:ascii="仿宋" w:hAnsi="仿宋" w:eastAsia="仿宋" w:cs="仿宋"/>
          <w:spacing w:val="-7"/>
          <w:sz w:val="32"/>
          <w:szCs w:val="32"/>
        </w:rPr>
        <w:t>三)</w:t>
      </w:r>
      <w:r>
        <w:rPr>
          <w:rFonts w:ascii="仿宋" w:hAnsi="仿宋" w:eastAsia="仿宋" w:cs="仿宋"/>
          <w:spacing w:val="-21"/>
          <w:sz w:val="32"/>
          <w:szCs w:val="32"/>
        </w:rPr>
        <w:t xml:space="preserve"> </w:t>
      </w:r>
      <w:r>
        <w:rPr>
          <w:rFonts w:ascii="仿宋" w:hAnsi="仿宋" w:eastAsia="仿宋" w:cs="仿宋"/>
          <w:spacing w:val="-7"/>
          <w:sz w:val="32"/>
          <w:szCs w:val="32"/>
        </w:rPr>
        <w:t>能够认真、公正、诚实、廉洁地履行职责;</w:t>
      </w:r>
    </w:p>
    <w:p>
      <w:pPr>
        <w:spacing w:before="175" w:line="325" w:lineRule="auto"/>
        <w:ind w:left="97" w:right="27" w:firstLine="790"/>
        <w:rPr>
          <w:rFonts w:ascii="仿宋" w:hAnsi="仿宋" w:eastAsia="仿宋" w:cs="仿宋"/>
          <w:sz w:val="32"/>
          <w:szCs w:val="32"/>
        </w:rPr>
      </w:pPr>
      <w:r>
        <w:rPr>
          <w:rFonts w:ascii="仿宋" w:hAnsi="仿宋" w:eastAsia="仿宋" w:cs="仿宋"/>
          <w:spacing w:val="9"/>
          <w:sz w:val="32"/>
          <w:szCs w:val="32"/>
        </w:rPr>
        <w:t>(</w:t>
      </w:r>
      <w:r>
        <w:rPr>
          <w:rFonts w:ascii="仿宋" w:hAnsi="仿宋" w:eastAsia="仿宋" w:cs="仿宋"/>
          <w:spacing w:val="-42"/>
          <w:sz w:val="32"/>
          <w:szCs w:val="32"/>
        </w:rPr>
        <w:t xml:space="preserve"> </w:t>
      </w:r>
      <w:r>
        <w:rPr>
          <w:rFonts w:ascii="仿宋" w:hAnsi="仿宋" w:eastAsia="仿宋" w:cs="仿宋"/>
          <w:spacing w:val="9"/>
          <w:sz w:val="32"/>
          <w:szCs w:val="32"/>
        </w:rPr>
        <w:t>四)</w:t>
      </w:r>
      <w:r>
        <w:rPr>
          <w:rFonts w:ascii="仿宋" w:hAnsi="仿宋" w:eastAsia="仿宋" w:cs="仿宋"/>
          <w:spacing w:val="-22"/>
          <w:sz w:val="32"/>
          <w:szCs w:val="32"/>
        </w:rPr>
        <w:t xml:space="preserve"> </w:t>
      </w:r>
      <w:r>
        <w:rPr>
          <w:rFonts w:ascii="仿宋" w:hAnsi="仿宋" w:eastAsia="仿宋" w:cs="仿宋"/>
          <w:spacing w:val="9"/>
          <w:sz w:val="32"/>
          <w:szCs w:val="32"/>
        </w:rPr>
        <w:t>年龄原则上不超过65周岁,身体健康,能够承担评</w:t>
      </w:r>
      <w:r>
        <w:rPr>
          <w:rFonts w:ascii="仿宋" w:hAnsi="仿宋" w:eastAsia="仿宋" w:cs="仿宋"/>
          <w:sz w:val="32"/>
          <w:szCs w:val="32"/>
        </w:rPr>
        <w:t xml:space="preserve"> 标工作。中国科学院、中国工程院院士、享受省级以上人民政</w:t>
      </w:r>
      <w:r>
        <w:rPr>
          <w:rFonts w:ascii="仿宋" w:hAnsi="仿宋" w:eastAsia="仿宋" w:cs="仿宋"/>
          <w:spacing w:val="3"/>
          <w:sz w:val="32"/>
          <w:szCs w:val="32"/>
        </w:rPr>
        <w:t xml:space="preserve"> </w:t>
      </w:r>
      <w:r>
        <w:rPr>
          <w:rFonts w:ascii="仿宋" w:hAnsi="仿宋" w:eastAsia="仿宋" w:cs="仿宋"/>
          <w:spacing w:val="-9"/>
          <w:sz w:val="32"/>
          <w:szCs w:val="32"/>
        </w:rPr>
        <w:t>府特殊津贴人员除外。</w:t>
      </w:r>
    </w:p>
    <w:p>
      <w:pPr>
        <w:spacing w:before="2" w:line="320" w:lineRule="auto"/>
        <w:ind w:left="887" w:right="31" w:hanging="145"/>
        <w:rPr>
          <w:rFonts w:ascii="仿宋" w:hAnsi="仿宋" w:eastAsia="仿宋" w:cs="仿宋"/>
          <w:sz w:val="32"/>
          <w:szCs w:val="32"/>
        </w:rPr>
      </w:pPr>
      <w:r>
        <w:rPr>
          <w:rFonts w:ascii="黑体" w:hAnsi="黑体" w:eastAsia="黑体" w:cs="黑体"/>
          <w:spacing w:val="5"/>
          <w:sz w:val="32"/>
          <w:szCs w:val="32"/>
          <w14:textOutline w14:w="5816" w14:cap="flat" w14:cmpd="sng">
            <w14:solidFill>
              <w14:srgbClr w14:val="000000"/>
            </w14:solidFill>
            <w14:prstDash w14:val="solid"/>
            <w14:miter w14:val="0"/>
          </w14:textOutline>
        </w:rPr>
        <w:t>第十六条</w:t>
      </w:r>
      <w:r>
        <w:rPr>
          <w:rFonts w:ascii="仿宋" w:hAnsi="仿宋" w:eastAsia="仿宋" w:cs="仿宋"/>
          <w:spacing w:val="5"/>
          <w:sz w:val="32"/>
          <w:szCs w:val="32"/>
        </w:rPr>
        <w:t>:有下列情形之一的,不得担任评标委员会成员:</w:t>
      </w:r>
      <w:r>
        <w:rPr>
          <w:rFonts w:ascii="仿宋" w:hAnsi="仿宋" w:eastAsia="仿宋" w:cs="仿宋"/>
          <w:spacing w:val="25"/>
          <w:sz w:val="32"/>
          <w:szCs w:val="32"/>
        </w:rPr>
        <w:t xml:space="preserve"> </w:t>
      </w:r>
      <w:r>
        <w:rPr>
          <w:rFonts w:ascii="仿宋" w:hAnsi="仿宋" w:eastAsia="仿宋" w:cs="仿宋"/>
          <w:spacing w:val="-6"/>
          <w:sz w:val="32"/>
          <w:szCs w:val="32"/>
        </w:rPr>
        <w:t>(</w:t>
      </w:r>
      <w:r>
        <w:rPr>
          <w:rFonts w:ascii="仿宋" w:hAnsi="仿宋" w:eastAsia="仿宋" w:cs="仿宋"/>
          <w:spacing w:val="-84"/>
          <w:sz w:val="32"/>
          <w:szCs w:val="32"/>
        </w:rPr>
        <w:t xml:space="preserve"> </w:t>
      </w:r>
      <w:r>
        <w:rPr>
          <w:rFonts w:ascii="仿宋" w:hAnsi="仿宋" w:eastAsia="仿宋" w:cs="仿宋"/>
          <w:spacing w:val="-6"/>
          <w:sz w:val="32"/>
          <w:szCs w:val="32"/>
        </w:rPr>
        <w:t>一)</w:t>
      </w:r>
      <w:r>
        <w:rPr>
          <w:rFonts w:ascii="仿宋" w:hAnsi="仿宋" w:eastAsia="仿宋" w:cs="仿宋"/>
          <w:spacing w:val="-21"/>
          <w:sz w:val="32"/>
          <w:szCs w:val="32"/>
        </w:rPr>
        <w:t xml:space="preserve"> </w:t>
      </w:r>
      <w:r>
        <w:rPr>
          <w:rFonts w:ascii="仿宋" w:hAnsi="仿宋" w:eastAsia="仿宋" w:cs="仿宋"/>
          <w:spacing w:val="-6"/>
          <w:sz w:val="32"/>
          <w:szCs w:val="32"/>
        </w:rPr>
        <w:t>投标人或者投标人主要负责人的近亲属;</w:t>
      </w:r>
    </w:p>
    <w:p>
      <w:pPr>
        <w:spacing w:before="2" w:line="220" w:lineRule="auto"/>
        <w:ind w:firstLine="888"/>
        <w:rPr>
          <w:rFonts w:ascii="仿宋" w:hAnsi="仿宋" w:eastAsia="仿宋" w:cs="仿宋"/>
          <w:sz w:val="32"/>
          <w:szCs w:val="32"/>
        </w:rPr>
      </w:pPr>
      <w:r>
        <w:rPr>
          <w:rFonts w:ascii="仿宋" w:hAnsi="仿宋" w:eastAsia="仿宋" w:cs="仿宋"/>
          <w:spacing w:val="-7"/>
          <w:sz w:val="32"/>
          <w:szCs w:val="32"/>
        </w:rPr>
        <w:t>(</w:t>
      </w:r>
      <w:r>
        <w:rPr>
          <w:rFonts w:ascii="仿宋" w:hAnsi="仿宋" w:eastAsia="仿宋" w:cs="仿宋"/>
          <w:spacing w:val="-63"/>
          <w:sz w:val="32"/>
          <w:szCs w:val="32"/>
        </w:rPr>
        <w:t xml:space="preserve"> </w:t>
      </w:r>
      <w:r>
        <w:rPr>
          <w:rFonts w:ascii="仿宋" w:hAnsi="仿宋" w:eastAsia="仿宋" w:cs="仿宋"/>
          <w:spacing w:val="-7"/>
          <w:sz w:val="32"/>
          <w:szCs w:val="32"/>
        </w:rPr>
        <w:t>二)</w:t>
      </w:r>
      <w:r>
        <w:rPr>
          <w:rFonts w:ascii="仿宋" w:hAnsi="仿宋" w:eastAsia="仿宋" w:cs="仿宋"/>
          <w:spacing w:val="-21"/>
          <w:sz w:val="32"/>
          <w:szCs w:val="32"/>
        </w:rPr>
        <w:t xml:space="preserve"> </w:t>
      </w:r>
      <w:r>
        <w:rPr>
          <w:rFonts w:ascii="仿宋" w:hAnsi="仿宋" w:eastAsia="仿宋" w:cs="仿宋"/>
          <w:spacing w:val="-7"/>
          <w:sz w:val="32"/>
          <w:szCs w:val="32"/>
        </w:rPr>
        <w:t>项目主管部门或者行政监督部门的人员;</w:t>
      </w:r>
    </w:p>
    <w:p>
      <w:pPr>
        <w:spacing w:before="177" w:line="323" w:lineRule="auto"/>
        <w:ind w:left="97" w:right="29" w:firstLine="790"/>
        <w:rPr>
          <w:rFonts w:ascii="仿宋" w:hAnsi="仿宋" w:eastAsia="仿宋" w:cs="仿宋"/>
          <w:sz w:val="32"/>
          <w:szCs w:val="32"/>
        </w:rPr>
      </w:pPr>
      <w:r>
        <w:rPr>
          <w:rFonts w:ascii="仿宋" w:hAnsi="仿宋" w:eastAsia="仿宋" w:cs="仿宋"/>
          <w:spacing w:val="4"/>
          <w:sz w:val="32"/>
          <w:szCs w:val="32"/>
        </w:rPr>
        <w:t>(</w:t>
      </w:r>
      <w:r>
        <w:rPr>
          <w:rFonts w:ascii="仿宋" w:hAnsi="仿宋" w:eastAsia="仿宋" w:cs="仿宋"/>
          <w:spacing w:val="-68"/>
          <w:sz w:val="32"/>
          <w:szCs w:val="32"/>
        </w:rPr>
        <w:t xml:space="preserve"> </w:t>
      </w:r>
      <w:r>
        <w:rPr>
          <w:rFonts w:ascii="仿宋" w:hAnsi="仿宋" w:eastAsia="仿宋" w:cs="仿宋"/>
          <w:spacing w:val="4"/>
          <w:sz w:val="32"/>
          <w:szCs w:val="32"/>
        </w:rPr>
        <w:t>三)</w:t>
      </w:r>
      <w:r>
        <w:rPr>
          <w:rFonts w:ascii="仿宋" w:hAnsi="仿宋" w:eastAsia="仿宋" w:cs="仿宋"/>
          <w:spacing w:val="-21"/>
          <w:sz w:val="32"/>
          <w:szCs w:val="32"/>
        </w:rPr>
        <w:t xml:space="preserve"> </w:t>
      </w:r>
      <w:r>
        <w:rPr>
          <w:rFonts w:ascii="仿宋" w:hAnsi="仿宋" w:eastAsia="仿宋" w:cs="仿宋"/>
          <w:spacing w:val="4"/>
          <w:sz w:val="32"/>
          <w:szCs w:val="32"/>
        </w:rPr>
        <w:t>与投标人有经济利益关系,可能影响对投标公正评</w:t>
      </w:r>
      <w:r>
        <w:rPr>
          <w:rFonts w:ascii="仿宋" w:hAnsi="仿宋" w:eastAsia="仿宋" w:cs="仿宋"/>
          <w:sz w:val="32"/>
          <w:szCs w:val="32"/>
        </w:rPr>
        <w:t xml:space="preserve"> </w:t>
      </w:r>
      <w:r>
        <w:rPr>
          <w:rFonts w:ascii="仿宋" w:hAnsi="仿宋" w:eastAsia="仿宋" w:cs="仿宋"/>
          <w:spacing w:val="-16"/>
          <w:sz w:val="32"/>
          <w:szCs w:val="32"/>
        </w:rPr>
        <w:t>审的;</w:t>
      </w:r>
    </w:p>
    <w:p>
      <w:pPr>
        <w:spacing w:before="1" w:line="323" w:lineRule="auto"/>
        <w:ind w:left="97" w:right="39" w:firstLine="790"/>
        <w:rPr>
          <w:rFonts w:ascii="仿宋" w:hAnsi="仿宋" w:eastAsia="仿宋" w:cs="仿宋"/>
          <w:sz w:val="32"/>
          <w:szCs w:val="32"/>
        </w:rPr>
      </w:pPr>
      <w:r>
        <w:rPr>
          <w:rFonts w:ascii="仿宋" w:hAnsi="仿宋" w:eastAsia="仿宋" w:cs="仿宋"/>
          <w:spacing w:val="-4"/>
          <w:sz w:val="32"/>
          <w:szCs w:val="32"/>
        </w:rPr>
        <w:t>(</w:t>
      </w:r>
      <w:r>
        <w:rPr>
          <w:rFonts w:ascii="仿宋" w:hAnsi="仿宋" w:eastAsia="仿宋" w:cs="仿宋"/>
          <w:spacing w:val="-38"/>
          <w:sz w:val="32"/>
          <w:szCs w:val="32"/>
        </w:rPr>
        <w:t xml:space="preserve"> </w:t>
      </w:r>
      <w:r>
        <w:rPr>
          <w:rFonts w:ascii="仿宋" w:hAnsi="仿宋" w:eastAsia="仿宋" w:cs="仿宋"/>
          <w:spacing w:val="-4"/>
          <w:sz w:val="32"/>
          <w:szCs w:val="32"/>
        </w:rPr>
        <w:t>四)</w:t>
      </w:r>
      <w:r>
        <w:rPr>
          <w:rFonts w:ascii="仿宋" w:hAnsi="仿宋" w:eastAsia="仿宋" w:cs="仿宋"/>
          <w:spacing w:val="-21"/>
          <w:sz w:val="32"/>
          <w:szCs w:val="32"/>
        </w:rPr>
        <w:t xml:space="preserve"> </w:t>
      </w:r>
      <w:r>
        <w:rPr>
          <w:rFonts w:ascii="仿宋" w:hAnsi="仿宋" w:eastAsia="仿宋" w:cs="仿宋"/>
          <w:spacing w:val="-4"/>
          <w:sz w:val="32"/>
          <w:szCs w:val="32"/>
        </w:rPr>
        <w:t>曾因在招标、评标以及其他与招标投标有关活动中</w:t>
      </w:r>
      <w:r>
        <w:rPr>
          <w:rFonts w:ascii="仿宋" w:hAnsi="仿宋" w:eastAsia="仿宋" w:cs="仿宋"/>
          <w:sz w:val="32"/>
          <w:szCs w:val="32"/>
        </w:rPr>
        <w:t xml:space="preserve"> </w:t>
      </w:r>
      <w:r>
        <w:rPr>
          <w:rFonts w:ascii="仿宋" w:hAnsi="仿宋" w:eastAsia="仿宋" w:cs="仿宋"/>
          <w:spacing w:val="-7"/>
          <w:sz w:val="32"/>
          <w:szCs w:val="32"/>
        </w:rPr>
        <w:t>从事违法行为而受过行政处罚或刑事处罚的。</w:t>
      </w:r>
    </w:p>
    <w:p>
      <w:pPr>
        <w:spacing w:before="3" w:line="328" w:lineRule="auto"/>
        <w:ind w:left="97" w:right="45" w:firstLine="639"/>
        <w:rPr>
          <w:rFonts w:ascii="仿宋" w:hAnsi="仿宋" w:eastAsia="仿宋" w:cs="仿宋"/>
          <w:sz w:val="32"/>
          <w:szCs w:val="32"/>
        </w:rPr>
      </w:pPr>
      <w:r>
        <w:rPr>
          <w:rFonts w:ascii="仿宋" w:hAnsi="仿宋" w:eastAsia="仿宋" w:cs="仿宋"/>
          <w:spacing w:val="5"/>
          <w:sz w:val="32"/>
          <w:szCs w:val="32"/>
        </w:rPr>
        <w:t>评标委员会成员有前款规定情形之一的,应当主动提出回</w:t>
      </w:r>
      <w:r>
        <w:rPr>
          <w:rFonts w:ascii="仿宋" w:hAnsi="仿宋" w:eastAsia="仿宋" w:cs="仿宋"/>
          <w:spacing w:val="20"/>
          <w:sz w:val="32"/>
          <w:szCs w:val="32"/>
        </w:rPr>
        <w:t xml:space="preserve"> </w:t>
      </w:r>
      <w:r>
        <w:rPr>
          <w:rFonts w:ascii="仿宋" w:hAnsi="仿宋" w:eastAsia="仿宋" w:cs="仿宋"/>
          <w:spacing w:val="-16"/>
          <w:sz w:val="32"/>
          <w:szCs w:val="32"/>
        </w:rPr>
        <w:t>避。</w:t>
      </w:r>
    </w:p>
    <w:p>
      <w:pPr>
        <w:spacing w:before="2" w:line="329" w:lineRule="auto"/>
        <w:ind w:left="97" w:firstLine="644"/>
        <w:rPr>
          <w:rFonts w:ascii="仿宋" w:hAnsi="仿宋" w:eastAsia="仿宋" w:cs="仿宋"/>
          <w:sz w:val="32"/>
          <w:szCs w:val="32"/>
        </w:rPr>
      </w:pPr>
      <w:r>
        <w:rPr>
          <w:rFonts w:ascii="仿宋" w:hAnsi="仿宋" w:eastAsia="仿宋" w:cs="仿宋"/>
          <w:spacing w:val="21"/>
          <w:sz w:val="32"/>
          <w:szCs w:val="32"/>
          <w14:textOutline w14:w="5816" w14:cap="flat" w14:cmpd="sng">
            <w14:solidFill>
              <w14:srgbClr w14:val="000000"/>
            </w14:solidFill>
            <w14:prstDash w14:val="solid"/>
            <w14:miter w14:val="0"/>
          </w14:textOutline>
        </w:rPr>
        <w:t>第十七条</w:t>
      </w:r>
      <w:r>
        <w:rPr>
          <w:rFonts w:ascii="仿宋" w:hAnsi="仿宋" w:eastAsia="仿宋" w:cs="仿宋"/>
          <w:spacing w:val="21"/>
          <w:sz w:val="32"/>
          <w:szCs w:val="32"/>
        </w:rPr>
        <w:t>评标委员会设负责人,评标委员会负责人由评</w:t>
      </w:r>
      <w:r>
        <w:rPr>
          <w:rFonts w:ascii="仿宋" w:hAnsi="仿宋" w:eastAsia="仿宋" w:cs="仿宋"/>
          <w:spacing w:val="2"/>
          <w:sz w:val="32"/>
          <w:szCs w:val="32"/>
        </w:rPr>
        <w:t xml:space="preserve"> </w:t>
      </w:r>
      <w:r>
        <w:rPr>
          <w:rFonts w:ascii="仿宋" w:hAnsi="仿宋" w:eastAsia="仿宋" w:cs="仿宋"/>
          <w:spacing w:val="1"/>
          <w:sz w:val="32"/>
          <w:szCs w:val="32"/>
        </w:rPr>
        <w:t>标委员会成员推举产生或者由招标人确定。评标委员会负责人</w:t>
      </w:r>
      <w:r>
        <w:rPr>
          <w:rFonts w:ascii="仿宋" w:hAnsi="仿宋" w:eastAsia="仿宋" w:cs="仿宋"/>
          <w:spacing w:val="2"/>
          <w:sz w:val="32"/>
          <w:szCs w:val="32"/>
        </w:rPr>
        <w:t xml:space="preserve"> </w:t>
      </w:r>
      <w:r>
        <w:rPr>
          <w:rFonts w:ascii="仿宋" w:hAnsi="仿宋" w:eastAsia="仿宋" w:cs="仿宋"/>
          <w:spacing w:val="-1"/>
          <w:sz w:val="32"/>
          <w:szCs w:val="32"/>
        </w:rPr>
        <w:t>与评标委员会的其他成员有同等的表决权。招标人代表不得担</w:t>
      </w:r>
      <w:r>
        <w:rPr>
          <w:rFonts w:ascii="仿宋" w:hAnsi="仿宋" w:eastAsia="仿宋" w:cs="仿宋"/>
          <w:spacing w:val="-9"/>
          <w:sz w:val="32"/>
          <w:szCs w:val="32"/>
        </w:rPr>
        <w:t>任评标委员会负责人。</w:t>
      </w:r>
    </w:p>
    <w:p>
      <w:pPr>
        <w:spacing w:before="166" w:line="323" w:lineRule="auto"/>
        <w:ind w:left="179" w:right="172" w:firstLine="644"/>
        <w:rPr>
          <w:rFonts w:ascii="仿宋" w:hAnsi="仿宋" w:eastAsia="仿宋" w:cs="仿宋"/>
          <w:sz w:val="32"/>
          <w:szCs w:val="32"/>
        </w:rPr>
      </w:pPr>
      <w:r>
        <w:rPr>
          <w:rFonts w:ascii="仿宋" w:hAnsi="仿宋" w:eastAsia="仿宋" w:cs="仿宋"/>
          <w:spacing w:val="15"/>
          <w:sz w:val="32"/>
          <w:szCs w:val="32"/>
          <w14:textOutline w14:w="5816" w14:cap="flat" w14:cmpd="sng">
            <w14:solidFill>
              <w14:srgbClr w14:val="000000"/>
            </w14:solidFill>
            <w14:prstDash w14:val="solid"/>
            <w14:miter w14:val="0"/>
          </w14:textOutline>
        </w:rPr>
        <w:t>第十八条</w:t>
      </w:r>
      <w:r>
        <w:rPr>
          <w:rFonts w:ascii="仿宋" w:hAnsi="仿宋" w:eastAsia="仿宋" w:cs="仿宋"/>
          <w:spacing w:val="15"/>
          <w:sz w:val="32"/>
          <w:szCs w:val="32"/>
        </w:rPr>
        <w:t>评标委员会成员应当客观、公正地履行职责,</w:t>
      </w:r>
      <w:r>
        <w:rPr>
          <w:rFonts w:ascii="仿宋" w:hAnsi="仿宋" w:eastAsia="仿宋" w:cs="仿宋"/>
          <w:sz w:val="32"/>
          <w:szCs w:val="32"/>
        </w:rPr>
        <w:t xml:space="preserve"> </w:t>
      </w:r>
      <w:r>
        <w:rPr>
          <w:rFonts w:ascii="仿宋" w:hAnsi="仿宋" w:eastAsia="仿宋" w:cs="仿宋"/>
          <w:spacing w:val="5"/>
          <w:sz w:val="32"/>
          <w:szCs w:val="32"/>
        </w:rPr>
        <w:t>遵守职业道德,对所提出的评审意见承担个人责任.</w:t>
      </w:r>
    </w:p>
    <w:p>
      <w:pPr>
        <w:spacing w:before="4" w:line="328" w:lineRule="auto"/>
        <w:ind w:left="179" w:right="80" w:firstLine="640"/>
        <w:rPr>
          <w:rFonts w:ascii="仿宋" w:hAnsi="仿宋" w:eastAsia="仿宋" w:cs="仿宋"/>
          <w:sz w:val="32"/>
          <w:szCs w:val="32"/>
        </w:rPr>
      </w:pPr>
      <w:r>
        <w:rPr>
          <w:rFonts w:ascii="仿宋" w:hAnsi="仿宋" w:eastAsia="仿宋" w:cs="仿宋"/>
          <w:spacing w:val="-1"/>
          <w:sz w:val="32"/>
          <w:szCs w:val="32"/>
        </w:rPr>
        <w:t>评标委员会成员不得与任何投标人或者与招标结果有利害</w:t>
      </w:r>
      <w:r>
        <w:rPr>
          <w:rFonts w:ascii="仿宋" w:hAnsi="仿宋" w:eastAsia="仿宋" w:cs="仿宋"/>
          <w:spacing w:val="2"/>
          <w:sz w:val="32"/>
          <w:szCs w:val="32"/>
        </w:rPr>
        <w:t xml:space="preserve"> </w:t>
      </w:r>
      <w:r>
        <w:rPr>
          <w:rFonts w:ascii="仿宋" w:hAnsi="仿宋" w:eastAsia="仿宋" w:cs="仿宋"/>
          <w:spacing w:val="4"/>
          <w:sz w:val="32"/>
          <w:szCs w:val="32"/>
        </w:rPr>
        <w:t>关系的人进行私下接触,不得收受投标人、中介人、其他利害</w:t>
      </w:r>
      <w:r>
        <w:rPr>
          <w:rFonts w:ascii="仿宋" w:hAnsi="仿宋" w:eastAsia="仿宋" w:cs="仿宋"/>
          <w:spacing w:val="19"/>
          <w:sz w:val="32"/>
          <w:szCs w:val="32"/>
        </w:rPr>
        <w:t xml:space="preserve"> </w:t>
      </w:r>
      <w:r>
        <w:rPr>
          <w:rFonts w:ascii="仿宋" w:hAnsi="仿宋" w:eastAsia="仿宋" w:cs="仿宋"/>
          <w:spacing w:val="16"/>
          <w:sz w:val="32"/>
          <w:szCs w:val="32"/>
        </w:rPr>
        <w:t>关系人的财物或者其他好处,不得加入专家微信群、评标QQ</w:t>
      </w:r>
    </w:p>
    <w:p>
      <w:pPr>
        <w:spacing w:before="1" w:line="221" w:lineRule="auto"/>
        <w:ind w:firstLine="179"/>
        <w:rPr>
          <w:rFonts w:ascii="仿宋" w:hAnsi="仿宋" w:eastAsia="仿宋" w:cs="仿宋"/>
          <w:sz w:val="32"/>
          <w:szCs w:val="32"/>
        </w:rPr>
      </w:pPr>
      <w:r>
        <w:rPr>
          <w:rFonts w:ascii="仿宋" w:hAnsi="仿宋" w:eastAsia="仿宋" w:cs="仿宋"/>
          <w:spacing w:val="-9"/>
          <w:sz w:val="32"/>
          <w:szCs w:val="32"/>
        </w:rPr>
        <w:t>群等网络通讯群组。</w:t>
      </w:r>
    </w:p>
    <w:p>
      <w:pPr>
        <w:spacing w:before="146" w:line="323" w:lineRule="auto"/>
        <w:ind w:left="179" w:right="27" w:firstLine="644"/>
        <w:rPr>
          <w:rFonts w:ascii="仿宋" w:hAnsi="仿宋" w:eastAsia="仿宋" w:cs="仿宋"/>
          <w:sz w:val="32"/>
          <w:szCs w:val="32"/>
        </w:rPr>
      </w:pPr>
      <w:r>
        <w:rPr>
          <w:rFonts w:ascii="仿宋" w:hAnsi="仿宋" w:eastAsia="仿宋" w:cs="仿宋"/>
          <w:spacing w:val="21"/>
          <w:sz w:val="32"/>
          <w:szCs w:val="32"/>
          <w14:textOutline w14:w="5816" w14:cap="flat" w14:cmpd="sng">
            <w14:solidFill>
              <w14:srgbClr w14:val="000000"/>
            </w14:solidFill>
            <w14:prstDash w14:val="solid"/>
            <w14:miter w14:val="0"/>
          </w14:textOutline>
        </w:rPr>
        <w:t>第十九条</w:t>
      </w:r>
      <w:r>
        <w:rPr>
          <w:rFonts w:ascii="仿宋" w:hAnsi="仿宋" w:eastAsia="仿宋" w:cs="仿宋"/>
          <w:spacing w:val="21"/>
          <w:sz w:val="32"/>
          <w:szCs w:val="32"/>
        </w:rPr>
        <w:t>评标委员会成员有下列行为之一的,由行政监</w:t>
      </w:r>
      <w:r>
        <w:rPr>
          <w:rFonts w:ascii="仿宋" w:hAnsi="仿宋" w:eastAsia="仿宋" w:cs="仿宋"/>
          <w:spacing w:val="2"/>
          <w:sz w:val="32"/>
          <w:szCs w:val="32"/>
        </w:rPr>
        <w:t xml:space="preserve"> </w:t>
      </w:r>
      <w:r>
        <w:rPr>
          <w:rFonts w:ascii="仿宋" w:hAnsi="仿宋" w:eastAsia="仿宋" w:cs="仿宋"/>
          <w:spacing w:val="10"/>
          <w:sz w:val="32"/>
          <w:szCs w:val="32"/>
        </w:rPr>
        <w:t>督部门责令改正;情节严重的,禁止其在一定期限内参加依法 必须进行招标的项目的评标;情节特别严重的,取消其担任评</w:t>
      </w:r>
      <w:r>
        <w:rPr>
          <w:rFonts w:ascii="仿宋" w:hAnsi="仿宋" w:eastAsia="仿宋" w:cs="仿宋"/>
          <w:spacing w:val="11"/>
          <w:sz w:val="32"/>
          <w:szCs w:val="32"/>
        </w:rPr>
        <w:t xml:space="preserve"> </w:t>
      </w:r>
      <w:r>
        <w:rPr>
          <w:rFonts w:ascii="仿宋" w:hAnsi="仿宋" w:eastAsia="仿宋" w:cs="仿宋"/>
          <w:spacing w:val="-3"/>
          <w:sz w:val="32"/>
          <w:szCs w:val="32"/>
        </w:rPr>
        <w:t>标委员会成员的资格:</w:t>
      </w:r>
    </w:p>
    <w:p>
      <w:pPr>
        <w:spacing w:before="3" w:line="325" w:lineRule="auto"/>
        <w:ind w:left="179" w:right="101" w:firstLine="770"/>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88"/>
          <w:sz w:val="32"/>
          <w:szCs w:val="32"/>
        </w:rPr>
        <w:t xml:space="preserve"> </w:t>
      </w:r>
      <w:r>
        <w:rPr>
          <w:rFonts w:ascii="仿宋" w:hAnsi="仿宋" w:eastAsia="仿宋" w:cs="仿宋"/>
          <w:spacing w:val="-3"/>
          <w:sz w:val="32"/>
          <w:szCs w:val="32"/>
        </w:rPr>
        <w:t>一)</w:t>
      </w:r>
      <w:r>
        <w:rPr>
          <w:rFonts w:ascii="仿宋" w:hAnsi="仿宋" w:eastAsia="仿宋" w:cs="仿宋"/>
          <w:spacing w:val="-11"/>
          <w:sz w:val="32"/>
          <w:szCs w:val="32"/>
        </w:rPr>
        <w:t xml:space="preserve"> </w:t>
      </w:r>
      <w:r>
        <w:rPr>
          <w:rFonts w:ascii="仿宋" w:hAnsi="仿宋" w:eastAsia="仿宋" w:cs="仿宋"/>
          <w:spacing w:val="-3"/>
          <w:sz w:val="32"/>
          <w:szCs w:val="32"/>
        </w:rPr>
        <w:t>在评标区内使用手机等通讯工具、无线接收和传输</w:t>
      </w:r>
      <w:r>
        <w:rPr>
          <w:rFonts w:ascii="仿宋" w:hAnsi="仿宋" w:eastAsia="仿宋" w:cs="仿宋"/>
          <w:sz w:val="32"/>
          <w:szCs w:val="32"/>
        </w:rPr>
        <w:t xml:space="preserve"> </w:t>
      </w:r>
      <w:r>
        <w:rPr>
          <w:rFonts w:ascii="仿宋" w:hAnsi="仿宋" w:eastAsia="仿宋" w:cs="仿宋"/>
          <w:spacing w:val="-5"/>
          <w:sz w:val="32"/>
          <w:szCs w:val="32"/>
        </w:rPr>
        <w:t>设备、电子存储记忆录放设备;</w:t>
      </w:r>
    </w:p>
    <w:p>
      <w:pPr>
        <w:spacing w:line="223" w:lineRule="auto"/>
        <w:ind w:firstLine="950"/>
        <w:rPr>
          <w:rFonts w:ascii="仿宋" w:hAnsi="仿宋" w:eastAsia="仿宋" w:cs="仿宋"/>
          <w:sz w:val="32"/>
          <w:szCs w:val="32"/>
        </w:rPr>
      </w:pPr>
      <w:r>
        <w:rPr>
          <w:rFonts w:ascii="仿宋" w:hAnsi="仿宋" w:eastAsia="仿宋" w:cs="仿宋"/>
          <w:spacing w:val="-5"/>
          <w:sz w:val="32"/>
          <w:szCs w:val="32"/>
        </w:rPr>
        <w:t>(二)</w:t>
      </w:r>
      <w:r>
        <w:rPr>
          <w:rFonts w:ascii="仿宋" w:hAnsi="仿宋" w:eastAsia="仿宋" w:cs="仿宋"/>
          <w:spacing w:val="29"/>
          <w:sz w:val="32"/>
          <w:szCs w:val="32"/>
        </w:rPr>
        <w:t xml:space="preserve"> </w:t>
      </w:r>
      <w:r>
        <w:rPr>
          <w:rFonts w:ascii="仿宋" w:hAnsi="仿宋" w:eastAsia="仿宋" w:cs="仿宋"/>
          <w:spacing w:val="-5"/>
          <w:sz w:val="32"/>
          <w:szCs w:val="32"/>
        </w:rPr>
        <w:t>应当回避而不回避;</w:t>
      </w:r>
    </w:p>
    <w:p>
      <w:pPr>
        <w:spacing w:before="174" w:line="222" w:lineRule="auto"/>
        <w:ind w:firstLine="950"/>
        <w:rPr>
          <w:rFonts w:ascii="仿宋" w:hAnsi="仿宋" w:eastAsia="仿宋" w:cs="仿宋"/>
          <w:sz w:val="32"/>
          <w:szCs w:val="32"/>
        </w:rPr>
      </w:pPr>
      <w:r>
        <w:rPr>
          <w:rFonts w:ascii="仿宋" w:hAnsi="仿宋" w:eastAsia="仿宋" w:cs="仿宋"/>
          <w:spacing w:val="2"/>
          <w:sz w:val="32"/>
          <w:szCs w:val="32"/>
        </w:rPr>
        <w:t>(</w:t>
      </w:r>
      <w:r>
        <w:rPr>
          <w:rFonts w:ascii="仿宋" w:hAnsi="仿宋" w:eastAsia="仿宋" w:cs="仿宋"/>
          <w:spacing w:val="-70"/>
          <w:sz w:val="32"/>
          <w:szCs w:val="32"/>
        </w:rPr>
        <w:t xml:space="preserve"> </w:t>
      </w:r>
      <w:r>
        <w:rPr>
          <w:rFonts w:ascii="仿宋" w:hAnsi="仿宋" w:eastAsia="仿宋" w:cs="仿宋"/>
          <w:spacing w:val="2"/>
          <w:sz w:val="32"/>
          <w:szCs w:val="32"/>
        </w:rPr>
        <w:t>三)</w:t>
      </w:r>
      <w:r>
        <w:rPr>
          <w:rFonts w:ascii="仿宋" w:hAnsi="仿宋" w:eastAsia="仿宋" w:cs="仿宋"/>
          <w:spacing w:val="-12"/>
          <w:sz w:val="32"/>
          <w:szCs w:val="32"/>
        </w:rPr>
        <w:t xml:space="preserve"> </w:t>
      </w:r>
      <w:r>
        <w:rPr>
          <w:rFonts w:ascii="仿宋" w:hAnsi="仿宋" w:eastAsia="仿宋" w:cs="仿宋"/>
          <w:spacing w:val="2"/>
          <w:sz w:val="32"/>
          <w:szCs w:val="32"/>
        </w:rPr>
        <w:t>无正当理由中途退出评标,擅离职守;</w:t>
      </w:r>
    </w:p>
    <w:p>
      <w:pPr>
        <w:spacing w:before="175" w:line="222" w:lineRule="auto"/>
        <w:ind w:firstLine="950"/>
        <w:rPr>
          <w:rFonts w:ascii="仿宋" w:hAnsi="仿宋" w:eastAsia="仿宋" w:cs="仿宋"/>
          <w:sz w:val="32"/>
          <w:szCs w:val="32"/>
        </w:rPr>
      </w:pPr>
      <w:r>
        <w:rPr>
          <w:rFonts w:ascii="仿宋" w:hAnsi="仿宋" w:eastAsia="仿宋" w:cs="仿宋"/>
          <w:spacing w:val="-8"/>
          <w:sz w:val="32"/>
          <w:szCs w:val="32"/>
        </w:rPr>
        <w:t>(</w:t>
      </w:r>
      <w:r>
        <w:rPr>
          <w:rFonts w:ascii="仿宋" w:hAnsi="仿宋" w:eastAsia="仿宋" w:cs="仿宋"/>
          <w:spacing w:val="-36"/>
          <w:sz w:val="32"/>
          <w:szCs w:val="32"/>
        </w:rPr>
        <w:t xml:space="preserve"> </w:t>
      </w:r>
      <w:r>
        <w:rPr>
          <w:rFonts w:ascii="仿宋" w:hAnsi="仿宋" w:eastAsia="仿宋" w:cs="仿宋"/>
          <w:spacing w:val="-8"/>
          <w:sz w:val="32"/>
          <w:szCs w:val="32"/>
        </w:rPr>
        <w:t>四)</w:t>
      </w:r>
      <w:r>
        <w:rPr>
          <w:rFonts w:ascii="仿宋" w:hAnsi="仿宋" w:eastAsia="仿宋" w:cs="仿宋"/>
          <w:spacing w:val="-11"/>
          <w:sz w:val="32"/>
          <w:szCs w:val="32"/>
        </w:rPr>
        <w:t xml:space="preserve"> </w:t>
      </w:r>
      <w:r>
        <w:rPr>
          <w:rFonts w:ascii="仿宋" w:hAnsi="仿宋" w:eastAsia="仿宋" w:cs="仿宋"/>
          <w:spacing w:val="-8"/>
          <w:sz w:val="32"/>
          <w:szCs w:val="32"/>
        </w:rPr>
        <w:t>不按照招标文件规定的评标标准和方法评标;</w:t>
      </w:r>
    </w:p>
    <w:p>
      <w:pPr>
        <w:spacing w:before="175" w:line="320" w:lineRule="auto"/>
        <w:ind w:left="179" w:firstLine="770"/>
        <w:rPr>
          <w:rFonts w:ascii="仿宋" w:hAnsi="仿宋" w:eastAsia="仿宋" w:cs="仿宋"/>
          <w:sz w:val="32"/>
          <w:szCs w:val="32"/>
        </w:rPr>
      </w:pPr>
      <w:r>
        <w:rPr>
          <w:rFonts w:ascii="仿宋" w:hAnsi="仿宋" w:eastAsia="仿宋" w:cs="仿宋"/>
          <w:spacing w:val="-4"/>
          <w:sz w:val="32"/>
          <w:szCs w:val="32"/>
        </w:rPr>
        <w:t>(五)</w:t>
      </w:r>
      <w:r>
        <w:rPr>
          <w:rFonts w:ascii="仿宋" w:hAnsi="仿宋" w:eastAsia="仿宋" w:cs="仿宋"/>
          <w:spacing w:val="89"/>
          <w:sz w:val="32"/>
          <w:szCs w:val="32"/>
        </w:rPr>
        <w:t xml:space="preserve"> </w:t>
      </w:r>
      <w:r>
        <w:rPr>
          <w:rFonts w:ascii="仿宋" w:hAnsi="仿宋" w:eastAsia="仿宋" w:cs="仿宋"/>
          <w:spacing w:val="-4"/>
          <w:sz w:val="32"/>
          <w:szCs w:val="32"/>
        </w:rPr>
        <w:t>向招标人征询确定中标人的意向或者接受任何单位</w:t>
      </w:r>
      <w:r>
        <w:rPr>
          <w:rFonts w:ascii="仿宋" w:hAnsi="仿宋" w:eastAsia="仿宋" w:cs="仿宋"/>
          <w:sz w:val="32"/>
          <w:szCs w:val="32"/>
        </w:rPr>
        <w:t xml:space="preserve"> </w:t>
      </w:r>
      <w:r>
        <w:rPr>
          <w:rFonts w:ascii="仿宋" w:hAnsi="仿宋" w:eastAsia="仿宋" w:cs="仿宋"/>
          <w:spacing w:val="-4"/>
          <w:sz w:val="32"/>
          <w:szCs w:val="32"/>
        </w:rPr>
        <w:t>或者个人明示或者暗示提出的倾向或者排斥特定投标人的要求;</w:t>
      </w:r>
    </w:p>
    <w:p>
      <w:pPr>
        <w:spacing w:before="4" w:line="325" w:lineRule="auto"/>
        <w:ind w:left="179" w:right="97" w:firstLine="770"/>
        <w:rPr>
          <w:rFonts w:ascii="仿宋" w:hAnsi="仿宋" w:eastAsia="仿宋" w:cs="仿宋"/>
          <w:sz w:val="32"/>
          <w:szCs w:val="32"/>
        </w:rPr>
      </w:pPr>
      <w:r>
        <w:rPr>
          <w:rFonts w:ascii="仿宋" w:hAnsi="仿宋" w:eastAsia="仿宋" w:cs="仿宋"/>
          <w:spacing w:val="2"/>
          <w:sz w:val="32"/>
          <w:szCs w:val="32"/>
        </w:rPr>
        <w:t>(六)</w:t>
      </w:r>
      <w:r>
        <w:rPr>
          <w:rFonts w:ascii="仿宋" w:hAnsi="仿宋" w:eastAsia="仿宋" w:cs="仿宋"/>
          <w:spacing w:val="100"/>
          <w:sz w:val="32"/>
          <w:szCs w:val="32"/>
        </w:rPr>
        <w:t xml:space="preserve"> </w:t>
      </w:r>
      <w:r>
        <w:rPr>
          <w:rFonts w:ascii="仿宋" w:hAnsi="仿宋" w:eastAsia="仿宋" w:cs="仿宋"/>
          <w:spacing w:val="2"/>
          <w:sz w:val="32"/>
          <w:szCs w:val="32"/>
        </w:rPr>
        <w:t>接到单位或者个人明示或者暗示后,不向行政监督</w:t>
      </w:r>
      <w:r>
        <w:rPr>
          <w:rFonts w:ascii="仿宋" w:hAnsi="仿宋" w:eastAsia="仿宋" w:cs="仿宋"/>
          <w:sz w:val="32"/>
          <w:szCs w:val="32"/>
        </w:rPr>
        <w:t xml:space="preserve"> </w:t>
      </w:r>
      <w:r>
        <w:rPr>
          <w:rFonts w:ascii="仿宋" w:hAnsi="仿宋" w:eastAsia="仿宋" w:cs="仿宋"/>
          <w:spacing w:val="-5"/>
          <w:sz w:val="32"/>
          <w:szCs w:val="32"/>
        </w:rPr>
        <w:t>部门报告;</w:t>
      </w:r>
    </w:p>
    <w:p>
      <w:pPr>
        <w:spacing w:line="222" w:lineRule="auto"/>
        <w:ind w:firstLine="950"/>
        <w:rPr>
          <w:rFonts w:ascii="仿宋" w:hAnsi="仿宋" w:eastAsia="仿宋" w:cs="仿宋"/>
          <w:sz w:val="32"/>
          <w:szCs w:val="32"/>
        </w:rPr>
      </w:pPr>
      <w:r>
        <w:rPr>
          <w:rFonts w:ascii="仿宋" w:hAnsi="仿宋" w:eastAsia="仿宋" w:cs="仿宋"/>
          <w:spacing w:val="-6"/>
          <w:sz w:val="32"/>
          <w:szCs w:val="32"/>
        </w:rPr>
        <w:t>(</w:t>
      </w:r>
      <w:r>
        <w:rPr>
          <w:rFonts w:ascii="仿宋" w:hAnsi="仿宋" w:eastAsia="仿宋" w:cs="仿宋"/>
          <w:spacing w:val="-84"/>
          <w:sz w:val="32"/>
          <w:szCs w:val="32"/>
        </w:rPr>
        <w:t xml:space="preserve"> </w:t>
      </w:r>
      <w:r>
        <w:rPr>
          <w:rFonts w:ascii="仿宋" w:hAnsi="仿宋" w:eastAsia="仿宋" w:cs="仿宋"/>
          <w:spacing w:val="-6"/>
          <w:sz w:val="32"/>
          <w:szCs w:val="32"/>
        </w:rPr>
        <w:t>七)</w:t>
      </w:r>
      <w:r>
        <w:rPr>
          <w:rFonts w:ascii="仿宋" w:hAnsi="仿宋" w:eastAsia="仿宋" w:cs="仿宋"/>
          <w:spacing w:val="-11"/>
          <w:sz w:val="32"/>
          <w:szCs w:val="32"/>
        </w:rPr>
        <w:t xml:space="preserve"> </w:t>
      </w:r>
      <w:r>
        <w:rPr>
          <w:rFonts w:ascii="仿宋" w:hAnsi="仿宋" w:eastAsia="仿宋" w:cs="仿宋"/>
          <w:spacing w:val="-6"/>
          <w:sz w:val="32"/>
          <w:szCs w:val="32"/>
        </w:rPr>
        <w:t>对依法应当否决的投标不提出否决意见;</w:t>
      </w:r>
    </w:p>
    <w:p>
      <w:pPr>
        <w:spacing w:before="175" w:line="333" w:lineRule="auto"/>
        <w:ind w:left="179" w:right="110" w:firstLine="770"/>
        <w:rPr>
          <w:rFonts w:ascii="仿宋" w:hAnsi="仿宋" w:eastAsia="仿宋" w:cs="仿宋"/>
          <w:sz w:val="32"/>
          <w:szCs w:val="32"/>
        </w:rPr>
      </w:pPr>
      <w:r>
        <w:rPr>
          <w:rFonts w:ascii="仿宋" w:hAnsi="仿宋" w:eastAsia="仿宋" w:cs="仿宋"/>
          <w:spacing w:val="-2"/>
          <w:sz w:val="32"/>
          <w:szCs w:val="32"/>
        </w:rPr>
        <w:t>(八)</w:t>
      </w:r>
      <w:r>
        <w:rPr>
          <w:rFonts w:ascii="仿宋" w:hAnsi="仿宋" w:eastAsia="仿宋" w:cs="仿宋"/>
          <w:spacing w:val="27"/>
          <w:sz w:val="32"/>
          <w:szCs w:val="32"/>
        </w:rPr>
        <w:t xml:space="preserve"> </w:t>
      </w:r>
      <w:r>
        <w:rPr>
          <w:rFonts w:ascii="仿宋" w:hAnsi="仿宋" w:eastAsia="仿宋" w:cs="仿宋"/>
          <w:spacing w:val="-2"/>
          <w:sz w:val="32"/>
          <w:szCs w:val="32"/>
        </w:rPr>
        <w:t>暗示或者诱导投标人作出澄清、说明或者接受投标</w:t>
      </w:r>
      <w:r>
        <w:rPr>
          <w:rFonts w:ascii="仿宋" w:hAnsi="仿宋" w:eastAsia="仿宋" w:cs="仿宋"/>
          <w:sz w:val="32"/>
          <w:szCs w:val="32"/>
        </w:rPr>
        <w:t xml:space="preserve"> </w:t>
      </w:r>
      <w:r>
        <w:rPr>
          <w:rFonts w:ascii="仿宋" w:hAnsi="仿宋" w:eastAsia="仿宋" w:cs="仿宋"/>
          <w:spacing w:val="-5"/>
          <w:sz w:val="32"/>
          <w:szCs w:val="32"/>
        </w:rPr>
        <w:t>人主动提出的澄清、说明;</w:t>
      </w:r>
    </w:p>
    <w:p>
      <w:pPr>
        <w:spacing w:before="104" w:line="221" w:lineRule="auto"/>
        <w:ind w:firstLine="960"/>
        <w:rPr>
          <w:rFonts w:ascii="仿宋" w:hAnsi="仿宋" w:eastAsia="仿宋" w:cs="仿宋"/>
          <w:sz w:val="32"/>
          <w:szCs w:val="32"/>
        </w:rPr>
      </w:pPr>
      <w:r>
        <w:rPr>
          <w:rFonts w:ascii="仿宋" w:hAnsi="仿宋" w:eastAsia="仿宋" w:cs="仿宋"/>
          <w:spacing w:val="-4"/>
          <w:sz w:val="32"/>
          <w:szCs w:val="32"/>
        </w:rPr>
        <w:t>(</w:t>
      </w:r>
      <w:r>
        <w:rPr>
          <w:rFonts w:ascii="仿宋" w:hAnsi="仿宋" w:eastAsia="仿宋" w:cs="仿宋"/>
          <w:spacing w:val="-83"/>
          <w:sz w:val="32"/>
          <w:szCs w:val="32"/>
        </w:rPr>
        <w:t xml:space="preserve"> </w:t>
      </w:r>
      <w:r>
        <w:rPr>
          <w:rFonts w:ascii="仿宋" w:hAnsi="仿宋" w:eastAsia="仿宋" w:cs="仿宋"/>
          <w:spacing w:val="-4"/>
          <w:sz w:val="32"/>
          <w:szCs w:val="32"/>
        </w:rPr>
        <w:t>九)</w:t>
      </w:r>
      <w:r>
        <w:rPr>
          <w:rFonts w:ascii="仿宋" w:hAnsi="仿宋" w:eastAsia="仿宋" w:cs="仿宋"/>
          <w:spacing w:val="-21"/>
          <w:sz w:val="32"/>
          <w:szCs w:val="32"/>
        </w:rPr>
        <w:t xml:space="preserve"> </w:t>
      </w:r>
      <w:r>
        <w:rPr>
          <w:rFonts w:ascii="仿宋" w:hAnsi="仿宋" w:eastAsia="仿宋" w:cs="仿宋"/>
          <w:spacing w:val="-4"/>
          <w:sz w:val="32"/>
          <w:szCs w:val="32"/>
        </w:rPr>
        <w:t>其他不客观、不公正履行职务的行为.</w:t>
      </w:r>
    </w:p>
    <w:p>
      <w:pPr>
        <w:spacing w:before="167" w:line="323" w:lineRule="auto"/>
        <w:ind w:left="179" w:right="117" w:firstLine="644"/>
        <w:rPr>
          <w:rFonts w:ascii="仿宋" w:hAnsi="仿宋" w:eastAsia="仿宋" w:cs="仿宋"/>
          <w:sz w:val="32"/>
          <w:szCs w:val="32"/>
        </w:rPr>
      </w:pPr>
      <w:r>
        <w:rPr>
          <w:rFonts w:ascii="仿宋" w:hAnsi="仿宋" w:eastAsia="仿宋" w:cs="仿宋"/>
          <w:spacing w:val="13"/>
          <w:sz w:val="32"/>
          <w:szCs w:val="32"/>
          <w14:textOutline w14:w="5816" w14:cap="flat" w14:cmpd="sng">
            <w14:solidFill>
              <w14:srgbClr w14:val="000000"/>
            </w14:solidFill>
            <w14:prstDash w14:val="solid"/>
            <w14:miter w14:val="0"/>
          </w14:textOutline>
        </w:rPr>
        <w:t>第二十条</w:t>
      </w:r>
      <w:r>
        <w:rPr>
          <w:rFonts w:ascii="仿宋" w:hAnsi="仿宋" w:eastAsia="仿宋" w:cs="仿宋"/>
          <w:spacing w:val="13"/>
          <w:sz w:val="32"/>
          <w:szCs w:val="32"/>
        </w:rPr>
        <w:t>评标委员会成员和与评标活动有关的工作人员</w:t>
      </w:r>
      <w:r>
        <w:rPr>
          <w:rFonts w:ascii="仿宋" w:hAnsi="仿宋" w:eastAsia="仿宋" w:cs="仿宋"/>
          <w:spacing w:val="5"/>
          <w:sz w:val="32"/>
          <w:szCs w:val="32"/>
        </w:rPr>
        <w:t xml:space="preserve"> </w:t>
      </w:r>
      <w:r>
        <w:rPr>
          <w:rFonts w:ascii="仿宋" w:hAnsi="仿宋" w:eastAsia="仿宋" w:cs="仿宋"/>
          <w:spacing w:val="-2"/>
          <w:sz w:val="32"/>
          <w:szCs w:val="32"/>
        </w:rPr>
        <w:t>不得透露对投标文件的评审和比较、中标候选人的推荐情况以</w:t>
      </w:r>
      <w:r>
        <w:rPr>
          <w:rFonts w:ascii="仿宋" w:hAnsi="仿宋" w:eastAsia="仿宋" w:cs="仿宋"/>
          <w:spacing w:val="25"/>
          <w:sz w:val="32"/>
          <w:szCs w:val="32"/>
        </w:rPr>
        <w:t xml:space="preserve"> </w:t>
      </w:r>
      <w:r>
        <w:rPr>
          <w:rFonts w:ascii="仿宋" w:hAnsi="仿宋" w:eastAsia="仿宋" w:cs="仿宋"/>
          <w:spacing w:val="-7"/>
          <w:sz w:val="32"/>
          <w:szCs w:val="32"/>
        </w:rPr>
        <w:t>及与评标有关的其他情况。</w:t>
      </w:r>
    </w:p>
    <w:p>
      <w:pPr>
        <w:spacing w:line="323" w:lineRule="auto"/>
        <w:ind w:left="179" w:right="144" w:firstLine="640"/>
        <w:rPr>
          <w:rFonts w:ascii="仿宋" w:hAnsi="仿宋" w:eastAsia="仿宋" w:cs="仿宋"/>
          <w:sz w:val="32"/>
          <w:szCs w:val="32"/>
        </w:rPr>
      </w:pPr>
      <w:r>
        <w:rPr>
          <w:rFonts w:ascii="仿宋" w:hAnsi="仿宋" w:eastAsia="仿宋" w:cs="仿宋"/>
          <w:spacing w:val="-1"/>
          <w:sz w:val="32"/>
          <w:szCs w:val="32"/>
        </w:rPr>
        <w:t>前款所称与评标活动有关的工作人员是指评标委员会成员</w:t>
      </w:r>
      <w:r>
        <w:rPr>
          <w:rFonts w:ascii="仿宋" w:hAnsi="仿宋" w:eastAsia="仿宋" w:cs="仿宋"/>
          <w:sz w:val="32"/>
          <w:szCs w:val="32"/>
        </w:rPr>
        <w:t xml:space="preserve"> </w:t>
      </w:r>
      <w:r>
        <w:rPr>
          <w:rFonts w:ascii="仿宋" w:hAnsi="仿宋" w:eastAsia="仿宋" w:cs="仿宋"/>
          <w:spacing w:val="-2"/>
          <w:sz w:val="32"/>
          <w:szCs w:val="32"/>
        </w:rPr>
        <w:t>以外的因参与评标监督工作或者事务性工作而知悉有关评标情</w:t>
      </w:r>
      <w:r>
        <w:rPr>
          <w:rFonts w:ascii="仿宋" w:hAnsi="仿宋" w:eastAsia="仿宋" w:cs="仿宋"/>
          <w:sz w:val="32"/>
          <w:szCs w:val="32"/>
        </w:rPr>
        <w:t xml:space="preserve"> </w:t>
      </w:r>
      <w:r>
        <w:rPr>
          <w:rFonts w:ascii="仿宋" w:hAnsi="仿宋" w:eastAsia="仿宋" w:cs="仿宋"/>
          <w:spacing w:val="-12"/>
          <w:sz w:val="32"/>
          <w:szCs w:val="32"/>
        </w:rPr>
        <w:t>况的所有人员。</w:t>
      </w:r>
    </w:p>
    <w:p>
      <w:pPr>
        <w:spacing w:line="323" w:lineRule="auto"/>
        <w:ind w:left="179" w:right="94" w:firstLine="644"/>
        <w:rPr>
          <w:rFonts w:ascii="仿宋" w:hAnsi="仿宋" w:eastAsia="仿宋" w:cs="仿宋"/>
          <w:sz w:val="32"/>
          <w:szCs w:val="32"/>
        </w:rPr>
      </w:pPr>
      <w:r>
        <w:rPr>
          <w:rFonts w:ascii="仿宋" w:hAnsi="仿宋" w:eastAsia="仿宋" w:cs="仿宋"/>
          <w:spacing w:val="20"/>
          <w:sz w:val="32"/>
          <w:szCs w:val="32"/>
          <w14:textOutline w14:w="5816" w14:cap="flat" w14:cmpd="sng">
            <w14:solidFill>
              <w14:srgbClr w14:val="000000"/>
            </w14:solidFill>
            <w14:prstDash w14:val="solid"/>
            <w14:miter w14:val="0"/>
          </w14:textOutline>
        </w:rPr>
        <w:t>第二十一条</w:t>
      </w:r>
      <w:r>
        <w:rPr>
          <w:rFonts w:ascii="仿宋" w:hAnsi="仿宋" w:eastAsia="仿宋" w:cs="仿宋"/>
          <w:spacing w:val="20"/>
          <w:sz w:val="32"/>
          <w:szCs w:val="32"/>
        </w:rPr>
        <w:t xml:space="preserve">评标委员会成员应当认真研究招标文件,至 </w:t>
      </w:r>
      <w:r>
        <w:rPr>
          <w:rFonts w:ascii="仿宋" w:hAnsi="仿宋" w:eastAsia="仿宋" w:cs="仿宋"/>
          <w:spacing w:val="-6"/>
          <w:sz w:val="32"/>
          <w:szCs w:val="32"/>
        </w:rPr>
        <w:t>少应当了解和熟悉以下内容:</w:t>
      </w:r>
    </w:p>
    <w:p>
      <w:pPr>
        <w:spacing w:line="222" w:lineRule="auto"/>
        <w:ind w:firstLine="960"/>
        <w:rPr>
          <w:rFonts w:ascii="仿宋" w:hAnsi="仿宋" w:eastAsia="仿宋" w:cs="仿宋"/>
          <w:sz w:val="32"/>
          <w:szCs w:val="32"/>
        </w:rPr>
      </w:pPr>
      <w:r>
        <w:rPr>
          <w:rFonts w:ascii="仿宋" w:hAnsi="仿宋" w:eastAsia="仿宋" w:cs="仿宋"/>
          <w:spacing w:val="-10"/>
          <w:sz w:val="32"/>
          <w:szCs w:val="32"/>
        </w:rPr>
        <w:t>(</w:t>
      </w:r>
      <w:r>
        <w:rPr>
          <w:rFonts w:ascii="仿宋" w:hAnsi="仿宋" w:eastAsia="仿宋" w:cs="仿宋"/>
          <w:spacing w:val="-89"/>
          <w:sz w:val="32"/>
          <w:szCs w:val="32"/>
        </w:rPr>
        <w:t xml:space="preserve"> </w:t>
      </w:r>
      <w:r>
        <w:rPr>
          <w:rFonts w:ascii="仿宋" w:hAnsi="仿宋" w:eastAsia="仿宋" w:cs="仿宋"/>
          <w:spacing w:val="-10"/>
          <w:sz w:val="32"/>
          <w:szCs w:val="32"/>
        </w:rPr>
        <w:t>一)</w:t>
      </w:r>
      <w:r>
        <w:rPr>
          <w:rFonts w:ascii="仿宋" w:hAnsi="仿宋" w:eastAsia="仿宋" w:cs="仿宋"/>
          <w:spacing w:val="-22"/>
          <w:sz w:val="32"/>
          <w:szCs w:val="32"/>
        </w:rPr>
        <w:t xml:space="preserve"> </w:t>
      </w:r>
      <w:r>
        <w:rPr>
          <w:rFonts w:ascii="仿宋" w:hAnsi="仿宋" w:eastAsia="仿宋" w:cs="仿宋"/>
          <w:spacing w:val="-10"/>
          <w:sz w:val="32"/>
          <w:szCs w:val="32"/>
        </w:rPr>
        <w:t>招标的目标;</w:t>
      </w:r>
    </w:p>
    <w:p>
      <w:pPr>
        <w:spacing w:before="175" w:line="220" w:lineRule="auto"/>
        <w:ind w:firstLine="960"/>
        <w:rPr>
          <w:rFonts w:ascii="仿宋" w:hAnsi="仿宋" w:eastAsia="仿宋" w:cs="仿宋"/>
          <w:sz w:val="32"/>
          <w:szCs w:val="32"/>
        </w:rPr>
      </w:pPr>
      <w:r>
        <w:rPr>
          <w:rFonts w:ascii="仿宋" w:hAnsi="仿宋" w:eastAsia="仿宋" w:cs="仿宋"/>
          <w:spacing w:val="-9"/>
          <w:sz w:val="32"/>
          <w:szCs w:val="32"/>
        </w:rPr>
        <w:t>(</w:t>
      </w:r>
      <w:r>
        <w:rPr>
          <w:rFonts w:ascii="仿宋" w:hAnsi="仿宋" w:eastAsia="仿宋" w:cs="仿宋"/>
          <w:spacing w:val="-73"/>
          <w:sz w:val="32"/>
          <w:szCs w:val="32"/>
        </w:rPr>
        <w:t xml:space="preserve"> </w:t>
      </w:r>
      <w:r>
        <w:rPr>
          <w:rFonts w:ascii="仿宋" w:hAnsi="仿宋" w:eastAsia="仿宋" w:cs="仿宋"/>
          <w:spacing w:val="-9"/>
          <w:sz w:val="32"/>
          <w:szCs w:val="32"/>
        </w:rPr>
        <w:t>二)</w:t>
      </w:r>
      <w:r>
        <w:rPr>
          <w:rFonts w:ascii="仿宋" w:hAnsi="仿宋" w:eastAsia="仿宋" w:cs="仿宋"/>
          <w:spacing w:val="-22"/>
          <w:sz w:val="32"/>
          <w:szCs w:val="32"/>
        </w:rPr>
        <w:t xml:space="preserve"> </w:t>
      </w:r>
      <w:r>
        <w:rPr>
          <w:rFonts w:ascii="仿宋" w:hAnsi="仿宋" w:eastAsia="仿宋" w:cs="仿宋"/>
          <w:spacing w:val="-9"/>
          <w:sz w:val="32"/>
          <w:szCs w:val="32"/>
        </w:rPr>
        <w:t>招标项目的范围和性质;</w:t>
      </w:r>
    </w:p>
    <w:p>
      <w:pPr>
        <w:spacing w:before="179" w:line="323" w:lineRule="auto"/>
        <w:ind w:left="179" w:firstLine="780"/>
        <w:rPr>
          <w:rFonts w:ascii="仿宋" w:hAnsi="仿宋" w:eastAsia="仿宋" w:cs="仿宋"/>
          <w:sz w:val="32"/>
          <w:szCs w:val="32"/>
        </w:rPr>
      </w:pPr>
      <w:r>
        <w:rPr>
          <w:rFonts w:ascii="仿宋" w:hAnsi="仿宋" w:eastAsia="仿宋" w:cs="仿宋"/>
          <w:spacing w:val="-9"/>
          <w:sz w:val="32"/>
          <w:szCs w:val="32"/>
        </w:rPr>
        <w:t>(</w:t>
      </w:r>
      <w:r>
        <w:rPr>
          <w:rFonts w:ascii="仿宋" w:hAnsi="仿宋" w:eastAsia="仿宋" w:cs="仿宋"/>
          <w:spacing w:val="-85"/>
          <w:sz w:val="32"/>
          <w:szCs w:val="32"/>
        </w:rPr>
        <w:t xml:space="preserve"> </w:t>
      </w:r>
      <w:r>
        <w:rPr>
          <w:rFonts w:ascii="仿宋" w:hAnsi="仿宋" w:eastAsia="仿宋" w:cs="仿宋"/>
          <w:spacing w:val="-9"/>
          <w:sz w:val="32"/>
          <w:szCs w:val="32"/>
        </w:rPr>
        <w:t>三)</w:t>
      </w:r>
      <w:r>
        <w:rPr>
          <w:rFonts w:ascii="仿宋" w:hAnsi="仿宋" w:eastAsia="仿宋" w:cs="仿宋"/>
          <w:spacing w:val="-22"/>
          <w:sz w:val="32"/>
          <w:szCs w:val="32"/>
        </w:rPr>
        <w:t xml:space="preserve"> </w:t>
      </w:r>
      <w:r>
        <w:rPr>
          <w:rFonts w:ascii="仿宋" w:hAnsi="仿宋" w:eastAsia="仿宋" w:cs="仿宋"/>
          <w:spacing w:val="-9"/>
          <w:sz w:val="32"/>
          <w:szCs w:val="32"/>
        </w:rPr>
        <w:t>招标文件中规定的主要技术要求、标准和商务条款、</w:t>
      </w:r>
      <w:r>
        <w:rPr>
          <w:rFonts w:ascii="仿宋" w:hAnsi="仿宋" w:eastAsia="仿宋" w:cs="仿宋"/>
          <w:sz w:val="32"/>
          <w:szCs w:val="32"/>
        </w:rPr>
        <w:t xml:space="preserve"> </w:t>
      </w:r>
      <w:r>
        <w:rPr>
          <w:rFonts w:ascii="仿宋" w:hAnsi="仿宋" w:eastAsia="仿宋" w:cs="仿宋"/>
          <w:spacing w:val="-3"/>
          <w:sz w:val="32"/>
          <w:szCs w:val="32"/>
        </w:rPr>
        <w:t>质量标准和工期要求;</w:t>
      </w:r>
    </w:p>
    <w:p>
      <w:pPr>
        <w:spacing w:line="323" w:lineRule="auto"/>
        <w:ind w:left="179" w:right="126" w:firstLine="780"/>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51"/>
          <w:sz w:val="32"/>
          <w:szCs w:val="32"/>
        </w:rPr>
        <w:t xml:space="preserve"> </w:t>
      </w:r>
      <w:r>
        <w:rPr>
          <w:rFonts w:ascii="仿宋" w:hAnsi="仿宋" w:eastAsia="仿宋" w:cs="仿宋"/>
          <w:spacing w:val="-3"/>
          <w:sz w:val="32"/>
          <w:szCs w:val="32"/>
        </w:rPr>
        <w:t>四)</w:t>
      </w:r>
      <w:r>
        <w:rPr>
          <w:rFonts w:ascii="仿宋" w:hAnsi="仿宋" w:eastAsia="仿宋" w:cs="仿宋"/>
          <w:spacing w:val="-21"/>
          <w:sz w:val="32"/>
          <w:szCs w:val="32"/>
        </w:rPr>
        <w:t xml:space="preserve"> </w:t>
      </w:r>
      <w:r>
        <w:rPr>
          <w:rFonts w:ascii="仿宋" w:hAnsi="仿宋" w:eastAsia="仿宋" w:cs="仿宋"/>
          <w:spacing w:val="-3"/>
          <w:sz w:val="32"/>
          <w:szCs w:val="32"/>
        </w:rPr>
        <w:t>招标文件规定的评审标准、评标办法和评标过程应</w:t>
      </w:r>
      <w:r>
        <w:rPr>
          <w:rFonts w:ascii="仿宋" w:hAnsi="仿宋" w:eastAsia="仿宋" w:cs="仿宋"/>
          <w:sz w:val="32"/>
          <w:szCs w:val="32"/>
        </w:rPr>
        <w:t xml:space="preserve"> </w:t>
      </w:r>
      <w:r>
        <w:rPr>
          <w:rFonts w:ascii="仿宋" w:hAnsi="仿宋" w:eastAsia="仿宋" w:cs="仿宋"/>
          <w:spacing w:val="-7"/>
          <w:sz w:val="32"/>
          <w:szCs w:val="32"/>
        </w:rPr>
        <w:t>当考虑的相关因素;</w:t>
      </w:r>
    </w:p>
    <w:p>
      <w:pPr>
        <w:spacing w:line="323" w:lineRule="auto"/>
        <w:ind w:left="179" w:right="160" w:firstLine="780"/>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84"/>
          <w:sz w:val="32"/>
          <w:szCs w:val="32"/>
        </w:rPr>
        <w:t xml:space="preserve"> </w:t>
      </w:r>
      <w:r>
        <w:rPr>
          <w:rFonts w:ascii="仿宋" w:hAnsi="仿宋" w:eastAsia="仿宋" w:cs="仿宋"/>
          <w:spacing w:val="-3"/>
          <w:sz w:val="32"/>
          <w:szCs w:val="32"/>
        </w:rPr>
        <w:t>五)</w:t>
      </w:r>
      <w:r>
        <w:rPr>
          <w:rFonts w:ascii="仿宋" w:hAnsi="仿宋" w:eastAsia="仿宋" w:cs="仿宋"/>
          <w:spacing w:val="-22"/>
          <w:sz w:val="32"/>
          <w:szCs w:val="32"/>
        </w:rPr>
        <w:t xml:space="preserve"> </w:t>
      </w:r>
      <w:r>
        <w:rPr>
          <w:rFonts w:ascii="仿宋" w:hAnsi="仿宋" w:eastAsia="仿宋" w:cs="仿宋"/>
          <w:spacing w:val="-3"/>
          <w:sz w:val="32"/>
          <w:szCs w:val="32"/>
        </w:rPr>
        <w:t>招标人或者其委托的招标代理机构提供的评标所需</w:t>
      </w:r>
      <w:r>
        <w:rPr>
          <w:rFonts w:ascii="仿宋" w:hAnsi="仿宋" w:eastAsia="仿宋" w:cs="仿宋"/>
          <w:sz w:val="32"/>
          <w:szCs w:val="32"/>
        </w:rPr>
        <w:t xml:space="preserve"> </w:t>
      </w:r>
      <w:r>
        <w:rPr>
          <w:rFonts w:ascii="仿宋" w:hAnsi="仿宋" w:eastAsia="仿宋" w:cs="仿宋"/>
          <w:spacing w:val="-9"/>
          <w:sz w:val="32"/>
          <w:szCs w:val="32"/>
        </w:rPr>
        <w:t>的重要信息和数据。</w:t>
      </w:r>
    </w:p>
    <w:p>
      <w:pPr>
        <w:spacing w:before="1" w:line="323" w:lineRule="auto"/>
        <w:ind w:left="179" w:right="122" w:firstLine="644"/>
        <w:rPr>
          <w:rFonts w:ascii="仿宋" w:hAnsi="仿宋" w:eastAsia="仿宋" w:cs="仿宋"/>
          <w:sz w:val="32"/>
          <w:szCs w:val="32"/>
        </w:rPr>
      </w:pPr>
      <w:r>
        <w:rPr>
          <w:rFonts w:ascii="仿宋" w:hAnsi="仿宋" w:eastAsia="仿宋" w:cs="仿宋"/>
          <w:spacing w:val="-2"/>
          <w:sz w:val="32"/>
          <w:szCs w:val="32"/>
          <w14:textOutline w14:w="5816" w14:cap="flat" w14:cmpd="sng">
            <w14:solidFill>
              <w14:srgbClr w14:val="000000"/>
            </w14:solidFill>
            <w14:prstDash w14:val="solid"/>
            <w14:miter w14:val="0"/>
          </w14:textOutline>
        </w:rPr>
        <w:t>第二十二条</w:t>
      </w:r>
      <w:r>
        <w:rPr>
          <w:rFonts w:ascii="仿宋" w:hAnsi="仿宋" w:eastAsia="仿宋" w:cs="仿宋"/>
          <w:spacing w:val="20"/>
          <w:sz w:val="32"/>
          <w:szCs w:val="32"/>
        </w:rPr>
        <w:t xml:space="preserve">  </w:t>
      </w:r>
      <w:r>
        <w:rPr>
          <w:rFonts w:ascii="仿宋" w:hAnsi="仿宋" w:eastAsia="仿宋" w:cs="仿宋"/>
          <w:spacing w:val="-2"/>
          <w:sz w:val="32"/>
          <w:szCs w:val="32"/>
        </w:rPr>
        <w:t>评标过程中，评标委员会成员对法律法规及</w:t>
      </w:r>
      <w:r>
        <w:rPr>
          <w:rFonts w:ascii="仿宋" w:hAnsi="仿宋" w:eastAsia="仿宋" w:cs="仿宋"/>
          <w:spacing w:val="1"/>
          <w:sz w:val="32"/>
          <w:szCs w:val="32"/>
        </w:rPr>
        <w:t xml:space="preserve"> </w:t>
      </w:r>
      <w:r>
        <w:rPr>
          <w:rFonts w:ascii="仿宋" w:hAnsi="仿宋" w:eastAsia="仿宋" w:cs="仿宋"/>
          <w:spacing w:val="5"/>
          <w:sz w:val="32"/>
          <w:szCs w:val="32"/>
        </w:rPr>
        <w:t>相关政策文件理解不一致或不熟悉的问题,应当在现场提请行</w:t>
      </w:r>
      <w:r>
        <w:rPr>
          <w:rFonts w:ascii="仿宋" w:hAnsi="仿宋" w:eastAsia="仿宋" w:cs="仿宋"/>
          <w:spacing w:val="7"/>
          <w:sz w:val="32"/>
          <w:szCs w:val="32"/>
        </w:rPr>
        <w:t xml:space="preserve"> </w:t>
      </w:r>
      <w:r>
        <w:rPr>
          <w:rFonts w:ascii="仿宋" w:hAnsi="仿宋" w:eastAsia="仿宋" w:cs="仿宋"/>
          <w:spacing w:val="-1"/>
          <w:sz w:val="32"/>
          <w:szCs w:val="32"/>
        </w:rPr>
        <w:t>政监督部门解释。对招标文件中存在的其他问题可以提请招标</w:t>
      </w:r>
      <w:r>
        <w:rPr>
          <w:rFonts w:ascii="仿宋" w:hAnsi="仿宋" w:eastAsia="仿宋" w:cs="仿宋"/>
          <w:spacing w:val="4"/>
          <w:sz w:val="32"/>
          <w:szCs w:val="32"/>
        </w:rPr>
        <w:t xml:space="preserve"> </w:t>
      </w:r>
      <w:r>
        <w:rPr>
          <w:rFonts w:ascii="仿宋" w:hAnsi="仿宋" w:eastAsia="仿宋" w:cs="仿宋"/>
          <w:spacing w:val="-13"/>
          <w:sz w:val="32"/>
          <w:szCs w:val="32"/>
        </w:rPr>
        <w:t>人澄清。</w:t>
      </w:r>
    </w:p>
    <w:p>
      <w:pPr>
        <w:spacing w:line="337" w:lineRule="auto"/>
        <w:ind w:left="179" w:right="121" w:firstLine="640"/>
        <w:rPr>
          <w:rFonts w:ascii="仿宋" w:hAnsi="仿宋" w:eastAsia="仿宋" w:cs="仿宋"/>
          <w:spacing w:val="-9"/>
          <w:sz w:val="32"/>
          <w:szCs w:val="32"/>
        </w:rPr>
      </w:pPr>
      <w:r>
        <w:rPr>
          <w:rFonts w:ascii="仿宋" w:hAnsi="仿宋" w:eastAsia="仿宋" w:cs="仿宋"/>
          <w:spacing w:val="6"/>
          <w:sz w:val="32"/>
          <w:szCs w:val="32"/>
        </w:rPr>
        <w:t>对上述情形以外的问题,由评标委员会集体讨论决定并记</w:t>
      </w:r>
      <w:r>
        <w:rPr>
          <w:rFonts w:ascii="仿宋" w:hAnsi="仿宋" w:eastAsia="仿宋" w:cs="仿宋"/>
          <w:spacing w:val="8"/>
          <w:sz w:val="32"/>
          <w:szCs w:val="32"/>
        </w:rPr>
        <w:t xml:space="preserve"> </w:t>
      </w:r>
      <w:r>
        <w:rPr>
          <w:rFonts w:ascii="仿宋" w:hAnsi="仿宋" w:eastAsia="仿宋" w:cs="仿宋"/>
          <w:spacing w:val="-9"/>
          <w:sz w:val="32"/>
          <w:szCs w:val="32"/>
        </w:rPr>
        <w:t>录在评标报告中。</w:t>
      </w:r>
    </w:p>
    <w:p>
      <w:pPr>
        <w:spacing w:line="337" w:lineRule="auto"/>
        <w:ind w:left="179" w:right="121" w:firstLine="640"/>
        <w:rPr>
          <w:rFonts w:ascii="仿宋" w:hAnsi="仿宋" w:eastAsia="仿宋" w:cs="仿宋"/>
          <w:sz w:val="34"/>
          <w:szCs w:val="34"/>
        </w:rPr>
      </w:pPr>
      <w:r>
        <w:rPr>
          <w:rFonts w:ascii="仿宋" w:hAnsi="仿宋" w:eastAsia="仿宋" w:cs="仿宋"/>
          <w:spacing w:val="-11"/>
          <w:sz w:val="34"/>
          <w:szCs w:val="34"/>
          <w14:textOutline w14:w="6172" w14:cap="flat" w14:cmpd="sng">
            <w14:solidFill>
              <w14:srgbClr w14:val="000000"/>
            </w14:solidFill>
            <w14:prstDash w14:val="solid"/>
            <w14:miter w14:val="0"/>
          </w14:textOutline>
        </w:rPr>
        <w:t>第二十三条</w:t>
      </w:r>
      <w:r>
        <w:rPr>
          <w:rFonts w:ascii="仿宋" w:hAnsi="仿宋" w:eastAsia="仿宋" w:cs="仿宋"/>
          <w:spacing w:val="6"/>
          <w:sz w:val="32"/>
          <w:szCs w:val="32"/>
        </w:rPr>
        <w:t>评审程序包括初步评审和详细评审。</w:t>
      </w:r>
    </w:p>
    <w:p>
      <w:pPr>
        <w:spacing w:before="153" w:line="304" w:lineRule="auto"/>
        <w:ind w:left="222" w:right="92" w:firstLine="624"/>
        <w:rPr>
          <w:rFonts w:ascii="仿宋" w:hAnsi="仿宋" w:eastAsia="仿宋" w:cs="仿宋"/>
          <w:spacing w:val="6"/>
          <w:sz w:val="32"/>
          <w:szCs w:val="32"/>
        </w:rPr>
      </w:pPr>
      <w:r>
        <w:rPr>
          <w:rFonts w:ascii="仿宋" w:hAnsi="仿宋" w:eastAsia="仿宋" w:cs="仿宋"/>
          <w:spacing w:val="-6"/>
          <w:sz w:val="34"/>
          <w:szCs w:val="34"/>
          <w14:textOutline w14:w="6172" w14:cap="flat" w14:cmpd="sng">
            <w14:solidFill>
              <w14:srgbClr w14:val="000000"/>
            </w14:solidFill>
            <w14:prstDash w14:val="solid"/>
            <w14:miter w14:val="0"/>
          </w14:textOutline>
        </w:rPr>
        <w:t>第二十四条</w:t>
      </w:r>
      <w:r>
        <w:rPr>
          <w:rFonts w:ascii="仿宋" w:hAnsi="仿宋" w:eastAsia="仿宋" w:cs="仿宋"/>
          <w:spacing w:val="6"/>
          <w:sz w:val="32"/>
          <w:szCs w:val="32"/>
        </w:rPr>
        <w:t>初步评审包括形式评审、资格评审和响应性 评审。</w:t>
      </w:r>
    </w:p>
    <w:p>
      <w:pPr>
        <w:spacing w:before="153" w:line="304" w:lineRule="auto"/>
        <w:ind w:left="222" w:right="92" w:firstLine="624"/>
        <w:rPr>
          <w:rFonts w:ascii="仿宋" w:hAnsi="仿宋" w:eastAsia="仿宋" w:cs="仿宋"/>
          <w:spacing w:val="6"/>
          <w:sz w:val="32"/>
          <w:szCs w:val="32"/>
        </w:rPr>
      </w:pPr>
      <w:r>
        <w:rPr>
          <w:rFonts w:ascii="仿宋" w:hAnsi="仿宋" w:eastAsia="仿宋" w:cs="仿宋"/>
          <w:spacing w:val="9"/>
          <w:sz w:val="34"/>
          <w:szCs w:val="34"/>
          <w14:textOutline w14:w="6172" w14:cap="flat" w14:cmpd="sng">
            <w14:solidFill>
              <w14:srgbClr w14:val="000000"/>
            </w14:solidFill>
            <w14:prstDash w14:val="solid"/>
            <w14:miter w14:val="0"/>
          </w14:textOutline>
        </w:rPr>
        <w:t>第二十五条</w:t>
      </w:r>
      <w:r>
        <w:rPr>
          <w:rFonts w:ascii="仿宋" w:hAnsi="仿宋" w:eastAsia="仿宋" w:cs="仿宋"/>
          <w:spacing w:val="6"/>
          <w:sz w:val="32"/>
          <w:szCs w:val="32"/>
        </w:rPr>
        <w:t>形式评审时,有下列情形之一的,应当否决 其投标:</w:t>
      </w:r>
    </w:p>
    <w:p>
      <w:pPr>
        <w:spacing w:before="153" w:line="304" w:lineRule="auto"/>
        <w:ind w:left="222" w:right="92" w:firstLine="624"/>
        <w:rPr>
          <w:rFonts w:ascii="仿宋" w:hAnsi="仿宋" w:eastAsia="仿宋" w:cs="仿宋"/>
          <w:spacing w:val="6"/>
          <w:sz w:val="32"/>
          <w:szCs w:val="32"/>
        </w:rPr>
      </w:pPr>
      <w:r>
        <w:rPr>
          <w:rFonts w:ascii="仿宋" w:hAnsi="仿宋" w:eastAsia="仿宋" w:cs="仿宋"/>
          <w:spacing w:val="6"/>
          <w:sz w:val="32"/>
          <w:szCs w:val="32"/>
        </w:rPr>
        <w:t>(一) 投标文件未按招标文件要求加盖投标人的单位公章 和法定代表人印章(或签字) 的,或电子投标文件未按招标文 件要求经投标人和法定代表人电子签章(签名) 的;</w:t>
      </w:r>
    </w:p>
    <w:p>
      <w:pPr>
        <w:spacing w:before="153" w:line="304" w:lineRule="auto"/>
        <w:ind w:left="222" w:right="92" w:firstLine="624"/>
        <w:rPr>
          <w:rFonts w:ascii="仿宋" w:hAnsi="仿宋" w:eastAsia="仿宋" w:cs="仿宋"/>
          <w:spacing w:val="6"/>
          <w:sz w:val="32"/>
          <w:szCs w:val="32"/>
        </w:rPr>
      </w:pPr>
      <w:r>
        <w:rPr>
          <w:rFonts w:ascii="仿宋" w:hAnsi="仿宋" w:eastAsia="仿宋" w:cs="仿宋"/>
          <w:spacing w:val="6"/>
          <w:sz w:val="32"/>
          <w:szCs w:val="32"/>
        </w:rPr>
        <w:t>(二) 同一投标人提交两个以上不同的投标文件或者投标 报价,但按招标文件要求提交备选投标的除外;</w:t>
      </w:r>
    </w:p>
    <w:p>
      <w:pPr>
        <w:spacing w:before="153" w:line="304" w:lineRule="auto"/>
        <w:ind w:left="222" w:right="92" w:firstLine="624"/>
        <w:rPr>
          <w:rFonts w:ascii="仿宋" w:hAnsi="仿宋" w:eastAsia="仿宋" w:cs="仿宋"/>
          <w:spacing w:val="6"/>
          <w:sz w:val="32"/>
          <w:szCs w:val="32"/>
        </w:rPr>
      </w:pPr>
      <w:r>
        <w:rPr>
          <w:rFonts w:ascii="仿宋" w:hAnsi="仿宋" w:eastAsia="仿宋" w:cs="仿宋"/>
          <w:spacing w:val="6"/>
          <w:sz w:val="32"/>
          <w:szCs w:val="32"/>
        </w:rPr>
        <w:t>(三) 投标联合体没有提交共同投标协议的;</w:t>
      </w:r>
    </w:p>
    <w:p>
      <w:pPr>
        <w:spacing w:before="153" w:line="304" w:lineRule="auto"/>
        <w:ind w:left="222" w:right="92" w:firstLine="624"/>
        <w:rPr>
          <w:rFonts w:ascii="仿宋" w:hAnsi="仿宋" w:eastAsia="仿宋" w:cs="仿宋"/>
          <w:spacing w:val="6"/>
          <w:sz w:val="32"/>
          <w:szCs w:val="32"/>
        </w:rPr>
      </w:pPr>
      <w:r>
        <w:rPr>
          <w:rFonts w:ascii="仿宋" w:hAnsi="仿宋" w:eastAsia="仿宋" w:cs="仿宋"/>
          <w:spacing w:val="6"/>
          <w:sz w:val="32"/>
          <w:szCs w:val="32"/>
        </w:rPr>
        <w:t>(四) 其他不符合法律法规规章及招标文件相关形式要求的。</w:t>
      </w:r>
    </w:p>
    <w:p>
      <w:pPr>
        <w:spacing w:before="153" w:line="304" w:lineRule="auto"/>
        <w:ind w:left="222" w:right="92" w:firstLine="624"/>
        <w:rPr>
          <w:rFonts w:ascii="仿宋" w:hAnsi="仿宋" w:eastAsia="仿宋" w:cs="仿宋"/>
          <w:spacing w:val="6"/>
          <w:sz w:val="32"/>
          <w:szCs w:val="32"/>
        </w:rPr>
      </w:pPr>
      <w:r>
        <w:rPr>
          <w:rFonts w:ascii="仿宋" w:hAnsi="仿宋" w:eastAsia="仿宋" w:cs="仿宋"/>
          <w:spacing w:val="9"/>
          <w:sz w:val="34"/>
          <w:szCs w:val="34"/>
          <w14:textOutline w14:w="6172" w14:cap="flat" w14:cmpd="sng">
            <w14:solidFill>
              <w14:srgbClr w14:val="000000"/>
            </w14:solidFill>
            <w14:prstDash w14:val="solid"/>
            <w14:miter w14:val="0"/>
          </w14:textOutline>
        </w:rPr>
        <w:t>第二十六条</w:t>
      </w:r>
      <w:r>
        <w:rPr>
          <w:rFonts w:ascii="仿宋" w:hAnsi="仿宋" w:eastAsia="仿宋" w:cs="仿宋"/>
          <w:spacing w:val="6"/>
          <w:sz w:val="32"/>
          <w:szCs w:val="32"/>
        </w:rPr>
        <w:t>资格评审时,有下列情形之一的,应当否决 其投标:</w:t>
      </w:r>
    </w:p>
    <w:p>
      <w:pPr>
        <w:spacing w:before="153" w:line="304" w:lineRule="auto"/>
        <w:ind w:left="222" w:right="92" w:firstLine="624"/>
        <w:rPr>
          <w:rFonts w:ascii="仿宋" w:hAnsi="仿宋" w:eastAsia="仿宋" w:cs="仿宋"/>
          <w:spacing w:val="6"/>
          <w:sz w:val="32"/>
          <w:szCs w:val="32"/>
        </w:rPr>
      </w:pPr>
      <w:r>
        <w:rPr>
          <w:rFonts w:ascii="仿宋" w:hAnsi="仿宋" w:eastAsia="仿宋" w:cs="仿宋"/>
          <w:spacing w:val="6"/>
          <w:sz w:val="32"/>
          <w:szCs w:val="32"/>
        </w:rPr>
        <w:t>(一) 评标委员会发现投标人以他人名义投标、串通投标、以行贿手段谋取中标或者以其他弄虚作假方式投标的;</w:t>
      </w:r>
    </w:p>
    <w:p>
      <w:pPr>
        <w:spacing w:before="153" w:line="304" w:lineRule="auto"/>
        <w:ind w:left="222" w:right="92" w:firstLine="624"/>
        <w:rPr>
          <w:rFonts w:ascii="仿宋" w:hAnsi="仿宋" w:eastAsia="仿宋" w:cs="仿宋"/>
          <w:spacing w:val="6"/>
          <w:sz w:val="32"/>
          <w:szCs w:val="32"/>
        </w:rPr>
      </w:pPr>
      <w:r>
        <w:rPr>
          <w:rFonts w:ascii="仿宋" w:hAnsi="仿宋" w:eastAsia="仿宋" w:cs="仿宋"/>
          <w:spacing w:val="6"/>
          <w:sz w:val="32"/>
          <w:szCs w:val="32"/>
        </w:rPr>
        <w:t>(二) 投标人资格条件不符合国家有关规定或者招标文件要求的;</w:t>
      </w:r>
    </w:p>
    <w:p>
      <w:pPr>
        <w:spacing w:before="153" w:line="304" w:lineRule="auto"/>
        <w:ind w:left="222" w:right="92" w:firstLine="624"/>
        <w:rPr>
          <w:rFonts w:ascii="仿宋" w:hAnsi="仿宋" w:eastAsia="仿宋" w:cs="仿宋"/>
          <w:sz w:val="34"/>
          <w:szCs w:val="34"/>
        </w:rPr>
      </w:pPr>
      <w:r>
        <w:rPr>
          <w:rFonts w:ascii="仿宋" w:hAnsi="仿宋" w:eastAsia="仿宋" w:cs="仿宋"/>
          <w:spacing w:val="6"/>
          <w:sz w:val="32"/>
          <w:szCs w:val="32"/>
        </w:rPr>
        <w:t>(三) 没有按照招标文件的要求提供投标保证的.</w:t>
      </w:r>
    </w:p>
    <w:p>
      <w:pPr>
        <w:spacing w:before="153" w:line="304" w:lineRule="auto"/>
        <w:ind w:left="222" w:right="92" w:firstLine="624"/>
        <w:rPr>
          <w:rFonts w:ascii="仿宋" w:hAnsi="仿宋" w:eastAsia="仿宋" w:cs="仿宋"/>
          <w:spacing w:val="6"/>
          <w:sz w:val="32"/>
          <w:szCs w:val="32"/>
        </w:rPr>
      </w:pPr>
      <w:r>
        <w:rPr>
          <w:rFonts w:ascii="仿宋" w:hAnsi="仿宋" w:eastAsia="仿宋" w:cs="仿宋"/>
          <w:spacing w:val="9"/>
          <w:sz w:val="34"/>
          <w:szCs w:val="34"/>
          <w14:textOutline w14:w="6172" w14:cap="flat" w14:cmpd="sng">
            <w14:solidFill>
              <w14:srgbClr w14:val="000000"/>
            </w14:solidFill>
            <w14:prstDash w14:val="solid"/>
            <w14:miter w14:val="0"/>
          </w14:textOutline>
        </w:rPr>
        <w:t>第二十七条</w:t>
      </w:r>
      <w:r>
        <w:rPr>
          <w:rFonts w:ascii="仿宋" w:hAnsi="仿宋" w:eastAsia="仿宋" w:cs="仿宋"/>
          <w:spacing w:val="6"/>
          <w:sz w:val="32"/>
          <w:szCs w:val="32"/>
        </w:rPr>
        <w:t>响应性评审时,有下列情形之一的,应当否 决其投标:</w:t>
      </w:r>
    </w:p>
    <w:p>
      <w:pPr>
        <w:spacing w:before="153" w:line="304" w:lineRule="auto"/>
        <w:ind w:left="222" w:right="92" w:firstLine="624"/>
        <w:rPr>
          <w:rFonts w:ascii="仿宋" w:hAnsi="仿宋" w:eastAsia="仿宋" w:cs="仿宋"/>
          <w:spacing w:val="-13"/>
          <w:sz w:val="32"/>
          <w:szCs w:val="32"/>
        </w:rPr>
      </w:pPr>
      <w:r>
        <w:rPr>
          <w:rFonts w:ascii="仿宋" w:hAnsi="仿宋" w:eastAsia="仿宋" w:cs="仿宋"/>
          <w:spacing w:val="6"/>
          <w:sz w:val="32"/>
          <w:szCs w:val="32"/>
        </w:rPr>
        <w:t>(一) 投标文件载明的投标范围小于招标文件规定的招标</w:t>
      </w:r>
      <w:r>
        <w:rPr>
          <w:rFonts w:ascii="仿宋" w:hAnsi="仿宋" w:eastAsia="仿宋" w:cs="仿宋"/>
          <w:spacing w:val="-13"/>
          <w:sz w:val="32"/>
          <w:szCs w:val="32"/>
        </w:rPr>
        <w:t>范围;</w:t>
      </w:r>
    </w:p>
    <w:p>
      <w:pPr>
        <w:spacing w:before="153" w:line="304" w:lineRule="auto"/>
        <w:ind w:left="222" w:right="92" w:firstLine="624"/>
        <w:rPr>
          <w:rFonts w:ascii="仿宋" w:hAnsi="仿宋" w:eastAsia="仿宋" w:cs="仿宋"/>
          <w:sz w:val="32"/>
          <w:szCs w:val="32"/>
        </w:rPr>
      </w:pPr>
      <w:r>
        <w:rPr>
          <w:rFonts w:ascii="仿宋" w:hAnsi="仿宋" w:eastAsia="仿宋" w:cs="仿宋"/>
          <w:spacing w:val="-10"/>
          <w:sz w:val="32"/>
          <w:szCs w:val="32"/>
        </w:rPr>
        <w:t>(</w:t>
      </w:r>
      <w:r>
        <w:rPr>
          <w:rFonts w:ascii="仿宋" w:hAnsi="仿宋" w:eastAsia="仿宋" w:cs="仿宋"/>
          <w:spacing w:val="-79"/>
          <w:sz w:val="32"/>
          <w:szCs w:val="32"/>
        </w:rPr>
        <w:t xml:space="preserve"> </w:t>
      </w:r>
      <w:r>
        <w:rPr>
          <w:rFonts w:ascii="仿宋" w:hAnsi="仿宋" w:eastAsia="仿宋" w:cs="仿宋"/>
          <w:spacing w:val="-10"/>
          <w:sz w:val="32"/>
          <w:szCs w:val="32"/>
        </w:rPr>
        <w:t>二)</w:t>
      </w:r>
      <w:r>
        <w:rPr>
          <w:rFonts w:ascii="仿宋" w:hAnsi="仿宋" w:eastAsia="仿宋" w:cs="仿宋"/>
          <w:spacing w:val="-1"/>
          <w:sz w:val="32"/>
          <w:szCs w:val="32"/>
        </w:rPr>
        <w:t xml:space="preserve"> </w:t>
      </w:r>
      <w:r>
        <w:rPr>
          <w:rFonts w:ascii="仿宋" w:hAnsi="仿宋" w:eastAsia="仿宋" w:cs="仿宋"/>
          <w:spacing w:val="-10"/>
          <w:sz w:val="32"/>
          <w:szCs w:val="32"/>
        </w:rPr>
        <w:t>与招标人提供的工程量清单中项目编码、项目名称、</w:t>
      </w:r>
      <w:r>
        <w:rPr>
          <w:rFonts w:ascii="仿宋" w:hAnsi="仿宋" w:eastAsia="仿宋" w:cs="仿宋"/>
          <w:sz w:val="32"/>
          <w:szCs w:val="32"/>
        </w:rPr>
        <w:t xml:space="preserve"> </w:t>
      </w:r>
      <w:r>
        <w:rPr>
          <w:rFonts w:ascii="仿宋" w:hAnsi="仿宋" w:eastAsia="仿宋" w:cs="仿宋"/>
          <w:spacing w:val="-1"/>
          <w:sz w:val="32"/>
          <w:szCs w:val="32"/>
        </w:rPr>
        <w:t>项目特征、计量单位和工程量出现任何一项或一项以上项次不</w:t>
      </w:r>
      <w:r>
        <w:rPr>
          <w:rFonts w:ascii="仿宋" w:hAnsi="仿宋" w:eastAsia="仿宋" w:cs="仿宋"/>
          <w:spacing w:val="4"/>
          <w:sz w:val="32"/>
          <w:szCs w:val="32"/>
        </w:rPr>
        <w:t xml:space="preserve"> </w:t>
      </w:r>
      <w:r>
        <w:rPr>
          <w:rFonts w:ascii="仿宋" w:hAnsi="仿宋" w:eastAsia="仿宋" w:cs="仿宋"/>
          <w:spacing w:val="-10"/>
          <w:sz w:val="32"/>
          <w:szCs w:val="32"/>
        </w:rPr>
        <w:t>符的;</w:t>
      </w:r>
    </w:p>
    <w:p>
      <w:pPr>
        <w:spacing w:line="323" w:lineRule="auto"/>
        <w:ind w:left="110" w:right="140" w:firstLine="770"/>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84"/>
          <w:sz w:val="32"/>
          <w:szCs w:val="32"/>
        </w:rPr>
        <w:t xml:space="preserve"> </w:t>
      </w:r>
      <w:r>
        <w:rPr>
          <w:rFonts w:ascii="仿宋" w:hAnsi="仿宋" w:eastAsia="仿宋" w:cs="仿宋"/>
          <w:spacing w:val="-3"/>
          <w:sz w:val="32"/>
          <w:szCs w:val="32"/>
        </w:rPr>
        <w:t>三)</w:t>
      </w:r>
      <w:r>
        <w:rPr>
          <w:rFonts w:ascii="仿宋" w:hAnsi="仿宋" w:eastAsia="仿宋" w:cs="仿宋"/>
          <w:spacing w:val="-2"/>
          <w:sz w:val="32"/>
          <w:szCs w:val="32"/>
        </w:rPr>
        <w:t xml:space="preserve"> </w:t>
      </w:r>
      <w:r>
        <w:rPr>
          <w:rFonts w:ascii="仿宋" w:hAnsi="仿宋" w:eastAsia="仿宋" w:cs="仿宋"/>
          <w:spacing w:val="-3"/>
          <w:sz w:val="32"/>
          <w:szCs w:val="32"/>
        </w:rPr>
        <w:t>投标人报价高于招标文件公布的招标控制价中的任</w:t>
      </w:r>
      <w:r>
        <w:rPr>
          <w:rFonts w:ascii="仿宋" w:hAnsi="仿宋" w:eastAsia="仿宋" w:cs="仿宋"/>
          <w:sz w:val="32"/>
          <w:szCs w:val="32"/>
        </w:rPr>
        <w:t xml:space="preserve"> </w:t>
      </w:r>
      <w:r>
        <w:rPr>
          <w:rFonts w:ascii="仿宋" w:hAnsi="仿宋" w:eastAsia="仿宋" w:cs="仿宋"/>
          <w:spacing w:val="-5"/>
          <w:sz w:val="32"/>
          <w:szCs w:val="32"/>
        </w:rPr>
        <w:t>何一项的;</w:t>
      </w:r>
    </w:p>
    <w:p>
      <w:pPr>
        <w:spacing w:line="323" w:lineRule="auto"/>
        <w:ind w:left="110" w:right="140" w:firstLine="770"/>
        <w:rPr>
          <w:rFonts w:ascii="仿宋" w:hAnsi="仿宋" w:eastAsia="仿宋" w:cs="仿宋"/>
          <w:sz w:val="32"/>
          <w:szCs w:val="32"/>
        </w:rPr>
      </w:pPr>
      <w:r>
        <w:rPr>
          <w:rFonts w:ascii="仿宋" w:hAnsi="仿宋" w:eastAsia="仿宋" w:cs="仿宋"/>
          <w:spacing w:val="-5"/>
          <w:sz w:val="32"/>
          <w:szCs w:val="32"/>
        </w:rPr>
        <w:t>(</w:t>
      </w:r>
      <w:r>
        <w:rPr>
          <w:rFonts w:ascii="仿宋" w:hAnsi="仿宋" w:eastAsia="仿宋" w:cs="仿宋"/>
          <w:spacing w:val="-34"/>
          <w:sz w:val="32"/>
          <w:szCs w:val="32"/>
        </w:rPr>
        <w:t xml:space="preserve"> </w:t>
      </w:r>
      <w:r>
        <w:rPr>
          <w:rFonts w:ascii="仿宋" w:hAnsi="仿宋" w:eastAsia="仿宋" w:cs="仿宋"/>
          <w:spacing w:val="-5"/>
          <w:sz w:val="32"/>
          <w:szCs w:val="32"/>
        </w:rPr>
        <w:t>四)</w:t>
      </w:r>
      <w:r>
        <w:rPr>
          <w:rFonts w:ascii="仿宋" w:hAnsi="仿宋" w:eastAsia="仿宋" w:cs="仿宋"/>
          <w:spacing w:val="-2"/>
          <w:sz w:val="32"/>
          <w:szCs w:val="32"/>
        </w:rPr>
        <w:t xml:space="preserve"> </w:t>
      </w:r>
      <w:r>
        <w:rPr>
          <w:rFonts w:ascii="仿宋" w:hAnsi="仿宋" w:eastAsia="仿宋" w:cs="仿宋"/>
          <w:spacing w:val="-5"/>
          <w:sz w:val="32"/>
          <w:szCs w:val="32"/>
        </w:rPr>
        <w:t>投标报价中的安全文明施工措施费、其他规费或税</w:t>
      </w:r>
      <w:r>
        <w:rPr>
          <w:rFonts w:ascii="仿宋" w:hAnsi="仿宋" w:eastAsia="仿宋" w:cs="仿宋"/>
          <w:sz w:val="32"/>
          <w:szCs w:val="32"/>
        </w:rPr>
        <w:t xml:space="preserve"> </w:t>
      </w:r>
      <w:r>
        <w:rPr>
          <w:rFonts w:ascii="仿宋" w:hAnsi="仿宋" w:eastAsia="仿宋" w:cs="仿宋"/>
          <w:spacing w:val="-4"/>
          <w:sz w:val="32"/>
          <w:szCs w:val="32"/>
        </w:rPr>
        <w:t>金没有按照国家或省有关规定费率计取的;</w:t>
      </w:r>
    </w:p>
    <w:p>
      <w:pPr>
        <w:spacing w:before="1" w:line="221" w:lineRule="auto"/>
        <w:ind w:firstLine="880"/>
        <w:rPr>
          <w:rFonts w:ascii="仿宋" w:hAnsi="仿宋" w:eastAsia="仿宋" w:cs="仿宋"/>
          <w:sz w:val="32"/>
          <w:szCs w:val="32"/>
        </w:rPr>
      </w:pPr>
      <w:r>
        <w:rPr>
          <w:rFonts w:ascii="仿宋" w:hAnsi="仿宋" w:eastAsia="仿宋" w:cs="仿宋"/>
          <w:spacing w:val="1"/>
          <w:sz w:val="32"/>
          <w:szCs w:val="32"/>
        </w:rPr>
        <w:t>(</w:t>
      </w:r>
      <w:r>
        <w:rPr>
          <w:rFonts w:ascii="仿宋" w:hAnsi="仿宋" w:eastAsia="仿宋" w:cs="仿宋"/>
          <w:spacing w:val="-87"/>
          <w:sz w:val="32"/>
          <w:szCs w:val="32"/>
        </w:rPr>
        <w:t xml:space="preserve"> </w:t>
      </w:r>
      <w:r>
        <w:rPr>
          <w:rFonts w:ascii="仿宋" w:hAnsi="仿宋" w:eastAsia="仿宋" w:cs="仿宋"/>
          <w:spacing w:val="1"/>
          <w:sz w:val="32"/>
          <w:szCs w:val="32"/>
        </w:rPr>
        <w:t>五)</w:t>
      </w:r>
      <w:r>
        <w:rPr>
          <w:rFonts w:ascii="仿宋" w:hAnsi="仿宋" w:eastAsia="仿宋" w:cs="仿宋"/>
          <w:spacing w:val="-82"/>
          <w:sz w:val="32"/>
          <w:szCs w:val="32"/>
        </w:rPr>
        <w:t xml:space="preserve"> </w:t>
      </w:r>
      <w:r>
        <w:rPr>
          <w:rFonts w:ascii="仿宋" w:hAnsi="仿宋" w:eastAsia="仿宋" w:cs="仿宋"/>
          <w:spacing w:val="1"/>
          <w:sz w:val="32"/>
          <w:szCs w:val="32"/>
        </w:rPr>
        <w:t>技术措施项目费低于招标控制价中相应费用80%的;</w:t>
      </w:r>
    </w:p>
    <w:p>
      <w:pPr>
        <w:spacing w:before="176" w:line="323" w:lineRule="auto"/>
        <w:ind w:left="110" w:right="128" w:firstLine="770"/>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72"/>
          <w:sz w:val="32"/>
          <w:szCs w:val="32"/>
        </w:rPr>
        <w:t xml:space="preserve"> </w:t>
      </w:r>
      <w:r>
        <w:rPr>
          <w:rFonts w:ascii="仿宋" w:hAnsi="仿宋" w:eastAsia="仿宋" w:cs="仿宋"/>
          <w:spacing w:val="3"/>
          <w:sz w:val="32"/>
          <w:szCs w:val="32"/>
        </w:rPr>
        <w:t>六)</w:t>
      </w:r>
      <w:r>
        <w:rPr>
          <w:rFonts w:ascii="仿宋" w:hAnsi="仿宋" w:eastAsia="仿宋" w:cs="仿宋"/>
          <w:spacing w:val="-1"/>
          <w:sz w:val="32"/>
          <w:szCs w:val="32"/>
        </w:rPr>
        <w:t xml:space="preserve"> </w:t>
      </w:r>
      <w:r>
        <w:rPr>
          <w:rFonts w:ascii="仿宋" w:hAnsi="仿宋" w:eastAsia="仿宋" w:cs="仿宋"/>
          <w:spacing w:val="3"/>
          <w:sz w:val="32"/>
          <w:szCs w:val="32"/>
        </w:rPr>
        <w:t>投标人的其他措施项目费应有相应报价,一般建设</w:t>
      </w:r>
      <w:r>
        <w:rPr>
          <w:rFonts w:ascii="仿宋" w:hAnsi="仿宋" w:eastAsia="仿宋" w:cs="仿宋"/>
          <w:sz w:val="32"/>
          <w:szCs w:val="32"/>
        </w:rPr>
        <w:t xml:space="preserve"> </w:t>
      </w:r>
      <w:r>
        <w:rPr>
          <w:rFonts w:ascii="仿宋" w:hAnsi="仿宋" w:eastAsia="仿宋" w:cs="仿宋"/>
          <w:spacing w:val="10"/>
          <w:sz w:val="32"/>
          <w:szCs w:val="32"/>
        </w:rPr>
        <w:t>工程低于35%Kc的;含有地下建筑物或构筑物的建设工程低于</w:t>
      </w:r>
      <w:r>
        <w:rPr>
          <w:rFonts w:ascii="仿宋" w:hAnsi="仿宋" w:eastAsia="仿宋" w:cs="仿宋"/>
          <w:spacing w:val="6"/>
          <w:sz w:val="32"/>
          <w:szCs w:val="32"/>
        </w:rPr>
        <w:t xml:space="preserve"> </w:t>
      </w:r>
      <w:r>
        <w:rPr>
          <w:rFonts w:ascii="仿宋" w:hAnsi="仿宋" w:eastAsia="仿宋" w:cs="仿宋"/>
          <w:spacing w:val="9"/>
          <w:sz w:val="32"/>
          <w:szCs w:val="32"/>
        </w:rPr>
        <w:t>50%Kc的(Kc为通过资格审查的所有投标人的其他措施费中去</w:t>
      </w:r>
      <w:r>
        <w:rPr>
          <w:rFonts w:ascii="仿宋" w:hAnsi="仿宋" w:eastAsia="仿宋" w:cs="仿宋"/>
          <w:spacing w:val="19"/>
          <w:sz w:val="32"/>
          <w:szCs w:val="32"/>
        </w:rPr>
        <w:t xml:space="preserve"> </w:t>
      </w:r>
      <w:r>
        <w:rPr>
          <w:rFonts w:ascii="仿宋" w:hAnsi="仿宋" w:eastAsia="仿宋" w:cs="仿宋"/>
          <w:spacing w:val="10"/>
          <w:sz w:val="32"/>
          <w:szCs w:val="32"/>
        </w:rPr>
        <w:t>掉"0”报价、一个最高值和一个除"0”报价外的最低值后的</w:t>
      </w:r>
      <w:r>
        <w:rPr>
          <w:rFonts w:ascii="仿宋" w:hAnsi="仿宋" w:eastAsia="仿宋" w:cs="仿宋"/>
          <w:spacing w:val="21"/>
          <w:sz w:val="32"/>
          <w:szCs w:val="32"/>
        </w:rPr>
        <w:t xml:space="preserve"> </w:t>
      </w:r>
      <w:r>
        <w:rPr>
          <w:rFonts w:ascii="仿宋" w:hAnsi="仿宋" w:eastAsia="仿宋" w:cs="仿宋"/>
          <w:spacing w:val="-15"/>
          <w:sz w:val="32"/>
          <w:szCs w:val="32"/>
        </w:rPr>
        <w:t>平均值);</w:t>
      </w:r>
    </w:p>
    <w:p>
      <w:pPr>
        <w:spacing w:before="1" w:line="323" w:lineRule="auto"/>
        <w:ind w:left="110" w:right="120" w:firstLine="770"/>
        <w:rPr>
          <w:rFonts w:ascii="仿宋" w:hAnsi="仿宋" w:eastAsia="仿宋" w:cs="仿宋"/>
          <w:sz w:val="32"/>
          <w:szCs w:val="32"/>
        </w:rPr>
      </w:pPr>
      <w:r>
        <w:rPr>
          <w:rFonts w:ascii="仿宋" w:hAnsi="仿宋" w:eastAsia="仿宋" w:cs="仿宋"/>
          <w:sz w:val="32"/>
          <w:szCs w:val="32"/>
        </w:rPr>
        <w:t>(</w:t>
      </w:r>
      <w:r>
        <w:rPr>
          <w:rFonts w:ascii="仿宋" w:hAnsi="仿宋" w:eastAsia="仿宋" w:cs="仿宋"/>
          <w:spacing w:val="-31"/>
          <w:sz w:val="32"/>
          <w:szCs w:val="32"/>
        </w:rPr>
        <w:t xml:space="preserve"> </w:t>
      </w:r>
      <w:r>
        <w:rPr>
          <w:rFonts w:ascii="仿宋" w:hAnsi="仿宋" w:eastAsia="仿宋" w:cs="仿宋"/>
          <w:sz w:val="32"/>
          <w:szCs w:val="32"/>
        </w:rPr>
        <w:t>七</w:t>
      </w:r>
      <w:r>
        <w:rPr>
          <w:rFonts w:ascii="仿宋" w:hAnsi="仿宋" w:eastAsia="仿宋" w:cs="仿宋"/>
          <w:spacing w:val="-58"/>
          <w:sz w:val="32"/>
          <w:szCs w:val="32"/>
        </w:rPr>
        <w:t xml:space="preserve"> </w:t>
      </w:r>
      <w:r>
        <w:rPr>
          <w:rFonts w:ascii="仿宋" w:hAnsi="仿宋" w:eastAsia="仿宋" w:cs="仿宋"/>
          <w:sz w:val="32"/>
          <w:szCs w:val="32"/>
        </w:rPr>
        <w:t>)</w:t>
      </w:r>
      <w:r>
        <w:rPr>
          <w:rFonts w:ascii="仿宋" w:hAnsi="仿宋" w:eastAsia="仿宋" w:cs="仿宋"/>
          <w:spacing w:val="-52"/>
          <w:sz w:val="32"/>
          <w:szCs w:val="32"/>
        </w:rPr>
        <w:t xml:space="preserve"> </w:t>
      </w:r>
      <w:r>
        <w:rPr>
          <w:rFonts w:ascii="仿宋" w:hAnsi="仿宋" w:eastAsia="仿宋" w:cs="仿宋"/>
          <w:sz w:val="32"/>
          <w:szCs w:val="32"/>
        </w:rPr>
        <w:t xml:space="preserve">工程量清单中设有暂估价、暂列金的,投标人投标 </w:t>
      </w:r>
      <w:r>
        <w:rPr>
          <w:rFonts w:ascii="仿宋" w:hAnsi="仿宋" w:eastAsia="仿宋" w:cs="仿宋"/>
          <w:spacing w:val="-4"/>
          <w:sz w:val="32"/>
          <w:szCs w:val="32"/>
        </w:rPr>
        <w:t>报价未按招标人规定的金额计入投标报价或更改的;</w:t>
      </w:r>
    </w:p>
    <w:p>
      <w:pPr>
        <w:spacing w:line="324" w:lineRule="auto"/>
        <w:ind w:left="110" w:right="117" w:firstLine="770"/>
        <w:rPr>
          <w:rFonts w:ascii="仿宋" w:hAnsi="仿宋" w:eastAsia="仿宋" w:cs="仿宋"/>
          <w:sz w:val="32"/>
          <w:szCs w:val="32"/>
        </w:rPr>
      </w:pPr>
      <w:r>
        <w:rPr>
          <w:rFonts w:ascii="仿宋" w:hAnsi="仿宋" w:eastAsia="仿宋" w:cs="仿宋"/>
          <w:spacing w:val="10"/>
          <w:sz w:val="32"/>
          <w:szCs w:val="32"/>
        </w:rPr>
        <w:t>(</w:t>
      </w:r>
      <w:r>
        <w:rPr>
          <w:rFonts w:ascii="仿宋" w:hAnsi="仿宋" w:eastAsia="仿宋" w:cs="仿宋"/>
          <w:spacing w:val="-84"/>
          <w:sz w:val="32"/>
          <w:szCs w:val="32"/>
        </w:rPr>
        <w:t xml:space="preserve"> </w:t>
      </w:r>
      <w:r>
        <w:rPr>
          <w:rFonts w:ascii="仿宋" w:hAnsi="仿宋" w:eastAsia="仿宋" w:cs="仿宋"/>
          <w:spacing w:val="10"/>
          <w:sz w:val="32"/>
          <w:szCs w:val="32"/>
        </w:rPr>
        <w:t>八)</w:t>
      </w:r>
      <w:r>
        <w:rPr>
          <w:rFonts w:ascii="仿宋" w:hAnsi="仿宋" w:eastAsia="仿宋" w:cs="仿宋"/>
          <w:spacing w:val="-1"/>
          <w:sz w:val="32"/>
          <w:szCs w:val="32"/>
        </w:rPr>
        <w:t xml:space="preserve"> </w:t>
      </w:r>
      <w:r>
        <w:rPr>
          <w:rFonts w:ascii="仿宋" w:hAnsi="仿宋" w:eastAsia="仿宋" w:cs="仿宋"/>
          <w:spacing w:val="10"/>
          <w:sz w:val="32"/>
          <w:szCs w:val="32"/>
        </w:rPr>
        <w:t>在评标过程中,评标委员会发现投标人的报价(包</w:t>
      </w:r>
      <w:r>
        <w:rPr>
          <w:rFonts w:ascii="仿宋" w:hAnsi="仿宋" w:eastAsia="仿宋" w:cs="仿宋"/>
          <w:sz w:val="32"/>
          <w:szCs w:val="32"/>
        </w:rPr>
        <w:t xml:space="preserve"> </w:t>
      </w:r>
      <w:r>
        <w:rPr>
          <w:rFonts w:ascii="仿宋" w:hAnsi="仿宋" w:eastAsia="仿宋" w:cs="仿宋"/>
          <w:spacing w:val="4"/>
          <w:sz w:val="32"/>
          <w:szCs w:val="32"/>
        </w:rPr>
        <w:t>括机械燃料动力费调差)</w:t>
      </w:r>
      <w:r>
        <w:rPr>
          <w:rFonts w:ascii="仿宋" w:hAnsi="仿宋" w:eastAsia="仿宋" w:cs="仿宋"/>
          <w:spacing w:val="41"/>
          <w:sz w:val="32"/>
          <w:szCs w:val="32"/>
        </w:rPr>
        <w:t xml:space="preserve"> </w:t>
      </w:r>
      <w:r>
        <w:rPr>
          <w:rFonts w:ascii="仿宋" w:hAnsi="仿宋" w:eastAsia="仿宋" w:cs="仿宋"/>
          <w:spacing w:val="4"/>
          <w:sz w:val="32"/>
          <w:szCs w:val="32"/>
        </w:rPr>
        <w:t>明显低于其他投标报价,使得其投标</w:t>
      </w:r>
      <w:r>
        <w:rPr>
          <w:rFonts w:ascii="仿宋" w:hAnsi="仿宋" w:eastAsia="仿宋" w:cs="仿宋"/>
          <w:sz w:val="32"/>
          <w:szCs w:val="32"/>
        </w:rPr>
        <w:t xml:space="preserve"> </w:t>
      </w:r>
      <w:r>
        <w:rPr>
          <w:rFonts w:ascii="仿宋" w:hAnsi="仿宋" w:eastAsia="仿宋" w:cs="仿宋"/>
          <w:spacing w:val="5"/>
          <w:sz w:val="32"/>
          <w:szCs w:val="32"/>
        </w:rPr>
        <w:t>报价可能低于其个别成本的,应当要求该投标人作出书面说明</w:t>
      </w:r>
      <w:r>
        <w:rPr>
          <w:rFonts w:ascii="仿宋" w:hAnsi="仿宋" w:eastAsia="仿宋" w:cs="仿宋"/>
          <w:spacing w:val="17"/>
          <w:sz w:val="32"/>
          <w:szCs w:val="32"/>
        </w:rPr>
        <w:t xml:space="preserve"> </w:t>
      </w:r>
      <w:r>
        <w:rPr>
          <w:rFonts w:ascii="仿宋" w:hAnsi="仿宋" w:eastAsia="仿宋" w:cs="仿宋"/>
          <w:spacing w:val="-1"/>
          <w:sz w:val="32"/>
          <w:szCs w:val="32"/>
        </w:rPr>
        <w:t>并提供相关证明材料。投标人不能合理说明或者不能提供相关</w:t>
      </w:r>
      <w:r>
        <w:rPr>
          <w:rFonts w:ascii="仿宋" w:hAnsi="仿宋" w:eastAsia="仿宋" w:cs="仿宋"/>
          <w:spacing w:val="2"/>
          <w:sz w:val="32"/>
          <w:szCs w:val="32"/>
        </w:rPr>
        <w:t xml:space="preserve"> </w:t>
      </w:r>
      <w:r>
        <w:rPr>
          <w:rFonts w:ascii="仿宋" w:hAnsi="仿宋" w:eastAsia="仿宋" w:cs="仿宋"/>
          <w:spacing w:val="4"/>
          <w:sz w:val="32"/>
          <w:szCs w:val="32"/>
        </w:rPr>
        <w:t>证明材料,并由评标委员会认定该投标人以低于成本报价竞标</w:t>
      </w:r>
      <w:r>
        <w:rPr>
          <w:rFonts w:ascii="仿宋" w:hAnsi="仿宋" w:eastAsia="仿宋" w:cs="仿宋"/>
          <w:spacing w:val="22"/>
          <w:sz w:val="32"/>
          <w:szCs w:val="32"/>
        </w:rPr>
        <w:t xml:space="preserve"> </w:t>
      </w:r>
      <w:r>
        <w:rPr>
          <w:rFonts w:ascii="仿宋" w:hAnsi="仿宋" w:eastAsia="仿宋" w:cs="仿宋"/>
          <w:spacing w:val="-15"/>
          <w:w w:val="97"/>
          <w:sz w:val="32"/>
          <w:szCs w:val="32"/>
        </w:rPr>
        <w:t>的;</w:t>
      </w:r>
    </w:p>
    <w:p>
      <w:pPr>
        <w:spacing w:before="1" w:line="222" w:lineRule="auto"/>
        <w:ind w:firstLine="880"/>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83"/>
          <w:sz w:val="32"/>
          <w:szCs w:val="32"/>
        </w:rPr>
        <w:t xml:space="preserve"> </w:t>
      </w:r>
      <w:r>
        <w:rPr>
          <w:rFonts w:ascii="仿宋" w:hAnsi="仿宋" w:eastAsia="仿宋" w:cs="仿宋"/>
          <w:spacing w:val="-3"/>
          <w:sz w:val="32"/>
          <w:szCs w:val="32"/>
        </w:rPr>
        <w:t>九)</w:t>
      </w:r>
      <w:r>
        <w:rPr>
          <w:rFonts w:ascii="仿宋" w:hAnsi="仿宋" w:eastAsia="仿宋" w:cs="仿宋"/>
          <w:spacing w:val="-2"/>
          <w:sz w:val="32"/>
          <w:szCs w:val="32"/>
        </w:rPr>
        <w:t xml:space="preserve"> </w:t>
      </w:r>
      <w:r>
        <w:rPr>
          <w:rFonts w:ascii="仿宋" w:hAnsi="仿宋" w:eastAsia="仿宋" w:cs="仿宋"/>
          <w:spacing w:val="-3"/>
          <w:sz w:val="32"/>
          <w:szCs w:val="32"/>
        </w:rPr>
        <w:t>投标文件载明的招标项目完成期限超过招标文件要</w:t>
      </w:r>
      <w:r>
        <w:rPr>
          <w:rFonts w:ascii="仿宋" w:hAnsi="仿宋" w:eastAsia="仿宋" w:cs="仿宋"/>
          <w:spacing w:val="-7"/>
          <w:sz w:val="32"/>
          <w:szCs w:val="32"/>
        </w:rPr>
        <w:t>求的期限;</w:t>
      </w:r>
    </w:p>
    <w:p>
      <w:pPr>
        <w:spacing w:before="173" w:line="323" w:lineRule="auto"/>
        <w:ind w:left="104" w:right="170" w:firstLine="779"/>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84"/>
          <w:sz w:val="32"/>
          <w:szCs w:val="32"/>
        </w:rPr>
        <w:t xml:space="preserve"> </w:t>
      </w:r>
      <w:r>
        <w:rPr>
          <w:rFonts w:ascii="仿宋" w:hAnsi="仿宋" w:eastAsia="仿宋" w:cs="仿宋"/>
          <w:spacing w:val="-3"/>
          <w:sz w:val="32"/>
          <w:szCs w:val="32"/>
        </w:rPr>
        <w:t>十)</w:t>
      </w:r>
      <w:r>
        <w:rPr>
          <w:rFonts w:ascii="仿宋" w:hAnsi="仿宋" w:eastAsia="仿宋" w:cs="仿宋"/>
          <w:spacing w:val="-12"/>
          <w:sz w:val="32"/>
          <w:szCs w:val="32"/>
        </w:rPr>
        <w:t xml:space="preserve"> </w:t>
      </w:r>
      <w:r>
        <w:rPr>
          <w:rFonts w:ascii="仿宋" w:hAnsi="仿宋" w:eastAsia="仿宋" w:cs="仿宋"/>
          <w:spacing w:val="-3"/>
          <w:sz w:val="32"/>
          <w:szCs w:val="32"/>
        </w:rPr>
        <w:t>投标文件未按招标文件载明或载明的质量标准或违</w:t>
      </w:r>
      <w:r>
        <w:rPr>
          <w:rFonts w:ascii="仿宋" w:hAnsi="仿宋" w:eastAsia="仿宋" w:cs="仿宋"/>
          <w:sz w:val="32"/>
          <w:szCs w:val="32"/>
        </w:rPr>
        <w:t xml:space="preserve"> </w:t>
      </w:r>
      <w:r>
        <w:rPr>
          <w:rFonts w:ascii="仿宋" w:hAnsi="仿宋" w:eastAsia="仿宋" w:cs="仿宋"/>
          <w:spacing w:val="-6"/>
          <w:sz w:val="32"/>
          <w:szCs w:val="32"/>
        </w:rPr>
        <w:t>约、保修承诺低于招标文件的要求;</w:t>
      </w:r>
    </w:p>
    <w:p>
      <w:pPr>
        <w:spacing w:before="1" w:line="220" w:lineRule="auto"/>
        <w:ind w:firstLine="883"/>
        <w:rPr>
          <w:rFonts w:ascii="仿宋" w:hAnsi="仿宋" w:eastAsia="仿宋" w:cs="仿宋"/>
          <w:sz w:val="32"/>
          <w:szCs w:val="32"/>
        </w:rPr>
      </w:pPr>
      <w:r>
        <w:rPr>
          <w:rFonts w:ascii="仿宋" w:hAnsi="仿宋" w:eastAsia="仿宋" w:cs="仿宋"/>
          <w:spacing w:val="-5"/>
          <w:sz w:val="32"/>
          <w:szCs w:val="32"/>
        </w:rPr>
        <w:t>(十一)</w:t>
      </w:r>
      <w:r>
        <w:rPr>
          <w:rFonts w:ascii="仿宋" w:hAnsi="仿宋" w:eastAsia="仿宋" w:cs="仿宋"/>
          <w:spacing w:val="54"/>
          <w:sz w:val="32"/>
          <w:szCs w:val="32"/>
        </w:rPr>
        <w:t xml:space="preserve"> </w:t>
      </w:r>
      <w:r>
        <w:rPr>
          <w:rFonts w:ascii="仿宋" w:hAnsi="仿宋" w:eastAsia="仿宋" w:cs="仿宋"/>
          <w:spacing w:val="-5"/>
          <w:sz w:val="32"/>
          <w:szCs w:val="32"/>
        </w:rPr>
        <w:t>不按评标委员会要求进行澄清、说明或补正的;</w:t>
      </w:r>
    </w:p>
    <w:p>
      <w:pPr>
        <w:spacing w:before="177" w:line="323" w:lineRule="auto"/>
        <w:ind w:left="104" w:right="153" w:firstLine="779"/>
        <w:rPr>
          <w:rFonts w:ascii="仿宋" w:hAnsi="仿宋" w:eastAsia="仿宋" w:cs="仿宋"/>
          <w:sz w:val="32"/>
          <w:szCs w:val="32"/>
        </w:rPr>
      </w:pPr>
      <w:r>
        <w:rPr>
          <w:rFonts w:ascii="仿宋" w:hAnsi="仿宋" w:eastAsia="仿宋" w:cs="仿宋"/>
          <w:spacing w:val="-3"/>
          <w:sz w:val="32"/>
          <w:szCs w:val="32"/>
        </w:rPr>
        <w:t>(十二)</w:t>
      </w:r>
      <w:r>
        <w:rPr>
          <w:rFonts w:ascii="仿宋" w:hAnsi="仿宋" w:eastAsia="仿宋" w:cs="仿宋"/>
          <w:spacing w:val="81"/>
          <w:sz w:val="32"/>
          <w:szCs w:val="32"/>
        </w:rPr>
        <w:t xml:space="preserve"> </w:t>
      </w:r>
      <w:r>
        <w:rPr>
          <w:rFonts w:ascii="仿宋" w:hAnsi="仿宋" w:eastAsia="仿宋" w:cs="仿宋"/>
          <w:spacing w:val="-3"/>
          <w:sz w:val="32"/>
          <w:szCs w:val="32"/>
        </w:rPr>
        <w:t>其他未能响应招标文件提出的实质性要求和条件</w:t>
      </w:r>
      <w:r>
        <w:rPr>
          <w:rFonts w:ascii="仿宋" w:hAnsi="仿宋" w:eastAsia="仿宋" w:cs="仿宋"/>
          <w:sz w:val="32"/>
          <w:szCs w:val="32"/>
        </w:rPr>
        <w:t xml:space="preserve"> </w:t>
      </w:r>
      <w:r>
        <w:rPr>
          <w:rFonts w:ascii="仿宋" w:hAnsi="仿宋" w:eastAsia="仿宋" w:cs="仿宋"/>
          <w:spacing w:val="-7"/>
          <w:sz w:val="32"/>
          <w:szCs w:val="32"/>
        </w:rPr>
        <w:t>的。实质性要求和条件需在招标文件否决投标条款中明确。</w:t>
      </w:r>
    </w:p>
    <w:p>
      <w:pPr>
        <w:spacing w:line="323" w:lineRule="auto"/>
        <w:ind w:left="104" w:firstLine="634"/>
        <w:rPr>
          <w:rFonts w:ascii="仿宋" w:hAnsi="仿宋" w:eastAsia="仿宋" w:cs="仿宋"/>
          <w:sz w:val="32"/>
          <w:szCs w:val="32"/>
        </w:rPr>
      </w:pPr>
      <w:r>
        <w:rPr>
          <w:rFonts w:ascii="仿宋" w:hAnsi="仿宋" w:eastAsia="仿宋" w:cs="仿宋"/>
          <w:spacing w:val="12"/>
          <w:sz w:val="32"/>
          <w:szCs w:val="32"/>
          <w14:textOutline w14:w="5816" w14:cap="flat" w14:cmpd="sng">
            <w14:solidFill>
              <w14:srgbClr w14:val="000000"/>
            </w14:solidFill>
            <w14:prstDash w14:val="solid"/>
            <w14:miter w14:val="0"/>
          </w14:textOutline>
        </w:rPr>
        <w:t>第二十八条</w:t>
      </w:r>
      <w:r>
        <w:rPr>
          <w:rFonts w:ascii="仿宋" w:hAnsi="仿宋" w:eastAsia="仿宋" w:cs="仿宋"/>
          <w:spacing w:val="12"/>
          <w:sz w:val="32"/>
          <w:szCs w:val="32"/>
        </w:rPr>
        <w:t>经初步评审有效投标人少于三家时</w:t>
      </w:r>
      <w:r>
        <w:rPr>
          <w:rFonts w:ascii="仿宋" w:hAnsi="仿宋" w:eastAsia="仿宋" w:cs="仿宋"/>
          <w:spacing w:val="-67"/>
          <w:sz w:val="32"/>
          <w:szCs w:val="32"/>
        </w:rPr>
        <w:t xml:space="preserve"> </w:t>
      </w:r>
      <w:r>
        <w:rPr>
          <w:rFonts w:ascii="仿宋" w:hAnsi="仿宋" w:eastAsia="仿宋" w:cs="仿宋"/>
          <w:spacing w:val="12"/>
          <w:sz w:val="32"/>
          <w:szCs w:val="32"/>
        </w:rPr>
        <w:t>,</w:t>
      </w:r>
      <w:r>
        <w:rPr>
          <w:rFonts w:ascii="仿宋" w:hAnsi="仿宋" w:eastAsia="仿宋" w:cs="仿宋"/>
          <w:spacing w:val="-76"/>
          <w:sz w:val="32"/>
          <w:szCs w:val="32"/>
        </w:rPr>
        <w:t xml:space="preserve"> </w:t>
      </w:r>
      <w:r>
        <w:rPr>
          <w:rFonts w:ascii="仿宋" w:hAnsi="仿宋" w:eastAsia="仿宋" w:cs="仿宋"/>
          <w:spacing w:val="12"/>
          <w:sz w:val="32"/>
          <w:szCs w:val="32"/>
        </w:rPr>
        <w:t>因有效</w:t>
      </w:r>
      <w:r>
        <w:rPr>
          <w:rFonts w:ascii="仿宋" w:hAnsi="仿宋" w:eastAsia="仿宋" w:cs="仿宋"/>
          <w:sz w:val="32"/>
          <w:szCs w:val="32"/>
        </w:rPr>
        <w:t xml:space="preserve">  </w:t>
      </w:r>
      <w:r>
        <w:rPr>
          <w:rFonts w:ascii="仿宋" w:hAnsi="仿宋" w:eastAsia="仿宋" w:cs="仿宋"/>
          <w:spacing w:val="5"/>
          <w:sz w:val="32"/>
          <w:szCs w:val="32"/>
        </w:rPr>
        <w:t>投标不足三个使得投标明显缺乏竞争的,评标委员会可以否决</w:t>
      </w:r>
      <w:r>
        <w:rPr>
          <w:rFonts w:ascii="仿宋" w:hAnsi="仿宋" w:eastAsia="仿宋" w:cs="仿宋"/>
          <w:spacing w:val="25"/>
          <w:sz w:val="32"/>
          <w:szCs w:val="32"/>
        </w:rPr>
        <w:t xml:space="preserve"> </w:t>
      </w:r>
      <w:r>
        <w:rPr>
          <w:rFonts w:ascii="仿宋" w:hAnsi="仿宋" w:eastAsia="仿宋" w:cs="仿宋"/>
          <w:spacing w:val="-1"/>
          <w:sz w:val="32"/>
          <w:szCs w:val="32"/>
        </w:rPr>
        <w:t>全部投标;评标委员会认为仍可以满足招标要求且具有竞争性,</w:t>
      </w:r>
      <w:r>
        <w:rPr>
          <w:rFonts w:ascii="仿宋" w:hAnsi="仿宋" w:eastAsia="仿宋" w:cs="仿宋"/>
          <w:spacing w:val="11"/>
          <w:sz w:val="32"/>
          <w:szCs w:val="32"/>
        </w:rPr>
        <w:t xml:space="preserve">  </w:t>
      </w:r>
      <w:r>
        <w:rPr>
          <w:rFonts w:ascii="仿宋" w:hAnsi="仿宋" w:eastAsia="仿宋" w:cs="仿宋"/>
          <w:spacing w:val="-7"/>
          <w:sz w:val="32"/>
          <w:szCs w:val="32"/>
        </w:rPr>
        <w:t>评标委员会可以对各投标文件进行综合评议后推荐中标候选人。</w:t>
      </w:r>
    </w:p>
    <w:p>
      <w:pPr>
        <w:spacing w:line="323" w:lineRule="auto"/>
        <w:ind w:left="104" w:right="159" w:firstLine="634"/>
        <w:rPr>
          <w:rFonts w:ascii="仿宋" w:hAnsi="仿宋" w:eastAsia="仿宋" w:cs="仿宋"/>
          <w:sz w:val="32"/>
          <w:szCs w:val="32"/>
        </w:rPr>
      </w:pPr>
      <w:r>
        <w:rPr>
          <w:rFonts w:ascii="仿宋" w:hAnsi="仿宋" w:eastAsia="仿宋" w:cs="仿宋"/>
          <w:spacing w:val="18"/>
          <w:sz w:val="32"/>
          <w:szCs w:val="32"/>
          <w14:textOutline w14:w="5816" w14:cap="flat" w14:cmpd="sng">
            <w14:solidFill>
              <w14:srgbClr w14:val="000000"/>
            </w14:solidFill>
            <w14:prstDash w14:val="solid"/>
            <w14:miter w14:val="0"/>
          </w14:textOutline>
        </w:rPr>
        <w:t>第二十九条</w:t>
      </w:r>
      <w:r>
        <w:rPr>
          <w:rFonts w:ascii="仿宋" w:hAnsi="仿宋" w:eastAsia="仿宋" w:cs="仿宋"/>
          <w:spacing w:val="18"/>
          <w:sz w:val="32"/>
          <w:szCs w:val="32"/>
        </w:rPr>
        <w:t>经初步评审合格的投标人,由评标委员会根</w:t>
      </w:r>
      <w:r>
        <w:rPr>
          <w:rFonts w:ascii="仿宋" w:hAnsi="仿宋" w:eastAsia="仿宋" w:cs="仿宋"/>
          <w:spacing w:val="14"/>
          <w:sz w:val="32"/>
          <w:szCs w:val="32"/>
        </w:rPr>
        <w:t xml:space="preserve"> </w:t>
      </w:r>
      <w:r>
        <w:rPr>
          <w:rFonts w:ascii="仿宋" w:hAnsi="仿宋" w:eastAsia="仿宋" w:cs="仿宋"/>
          <w:spacing w:val="5"/>
          <w:sz w:val="32"/>
          <w:szCs w:val="32"/>
        </w:rPr>
        <w:t xml:space="preserve">据招标文件确定的评审因素和评审标准,对其提交的投标文件 </w:t>
      </w:r>
      <w:r>
        <w:rPr>
          <w:rFonts w:ascii="仿宋" w:hAnsi="仿宋" w:eastAsia="仿宋" w:cs="仿宋"/>
          <w:spacing w:val="-10"/>
          <w:sz w:val="32"/>
          <w:szCs w:val="32"/>
        </w:rPr>
        <w:t>作进一步评审、比较。</w:t>
      </w:r>
    </w:p>
    <w:p>
      <w:pPr>
        <w:spacing w:line="323" w:lineRule="auto"/>
        <w:ind w:left="104" w:right="129" w:firstLine="634"/>
        <w:rPr>
          <w:rFonts w:ascii="仿宋" w:hAnsi="仿宋" w:eastAsia="仿宋" w:cs="仿宋"/>
          <w:sz w:val="32"/>
          <w:szCs w:val="32"/>
        </w:rPr>
      </w:pPr>
      <w:r>
        <w:rPr>
          <w:rFonts w:ascii="仿宋" w:hAnsi="仿宋" w:eastAsia="仿宋" w:cs="仿宋"/>
          <w:spacing w:val="13"/>
          <w:sz w:val="32"/>
          <w:szCs w:val="32"/>
          <w14:textOutline w14:w="5816" w14:cap="flat" w14:cmpd="sng">
            <w14:solidFill>
              <w14:srgbClr w14:val="000000"/>
            </w14:solidFill>
            <w14:prstDash w14:val="solid"/>
            <w14:miter w14:val="0"/>
          </w14:textOutline>
        </w:rPr>
        <w:t>第三十条</w:t>
      </w:r>
      <w:r>
        <w:rPr>
          <w:rFonts w:ascii="仿宋" w:hAnsi="仿宋" w:eastAsia="仿宋" w:cs="仿宋"/>
          <w:spacing w:val="13"/>
          <w:sz w:val="32"/>
          <w:szCs w:val="32"/>
        </w:rPr>
        <w:t>详细评审包括技术评审、商务评审、信用及履</w:t>
      </w:r>
      <w:r>
        <w:rPr>
          <w:rFonts w:ascii="仿宋" w:hAnsi="仿宋" w:eastAsia="仿宋" w:cs="仿宋"/>
          <w:spacing w:val="23"/>
          <w:sz w:val="32"/>
          <w:szCs w:val="32"/>
        </w:rPr>
        <w:t xml:space="preserve"> </w:t>
      </w:r>
      <w:r>
        <w:rPr>
          <w:rFonts w:ascii="仿宋" w:hAnsi="仿宋" w:eastAsia="仿宋" w:cs="仿宋"/>
          <w:spacing w:val="-10"/>
          <w:sz w:val="32"/>
          <w:szCs w:val="32"/>
        </w:rPr>
        <w:t>约能力评审。</w:t>
      </w:r>
    </w:p>
    <w:p>
      <w:pPr>
        <w:spacing w:before="1" w:line="222" w:lineRule="auto"/>
        <w:ind w:firstLine="738"/>
        <w:rPr>
          <w:rFonts w:ascii="仿宋" w:hAnsi="仿宋" w:eastAsia="仿宋" w:cs="仿宋"/>
          <w:sz w:val="32"/>
          <w:szCs w:val="32"/>
        </w:rPr>
      </w:pPr>
      <w:r>
        <w:rPr>
          <w:rFonts w:ascii="仿宋" w:hAnsi="仿宋" w:eastAsia="仿宋" w:cs="仿宋"/>
          <w:spacing w:val="13"/>
          <w:sz w:val="32"/>
          <w:szCs w:val="32"/>
          <w14:textOutline w14:w="5816" w14:cap="flat" w14:cmpd="sng">
            <w14:solidFill>
              <w14:srgbClr w14:val="000000"/>
            </w14:solidFill>
            <w14:prstDash w14:val="solid"/>
            <w14:miter w14:val="0"/>
          </w14:textOutline>
        </w:rPr>
        <w:t>第三十一条</w:t>
      </w:r>
      <w:r>
        <w:rPr>
          <w:rFonts w:ascii="仿宋" w:hAnsi="仿宋" w:eastAsia="仿宋" w:cs="仿宋"/>
          <w:spacing w:val="13"/>
          <w:sz w:val="32"/>
          <w:szCs w:val="32"/>
        </w:rPr>
        <w:t>技术评审的评审内容。</w:t>
      </w:r>
    </w:p>
    <w:p>
      <w:pPr>
        <w:spacing w:before="175" w:line="323" w:lineRule="auto"/>
        <w:ind w:left="104" w:right="128" w:firstLine="629"/>
        <w:rPr>
          <w:rFonts w:ascii="仿宋" w:hAnsi="仿宋" w:eastAsia="仿宋" w:cs="仿宋"/>
          <w:sz w:val="32"/>
          <w:szCs w:val="32"/>
        </w:rPr>
      </w:pPr>
      <w:r>
        <w:rPr>
          <w:rFonts w:ascii="仿宋" w:hAnsi="仿宋" w:eastAsia="仿宋" w:cs="仿宋"/>
          <w:spacing w:val="2"/>
          <w:sz w:val="32"/>
          <w:szCs w:val="32"/>
        </w:rPr>
        <w:t>施工总承包项目的技术评审内容,包括:</w:t>
      </w:r>
      <w:r>
        <w:rPr>
          <w:rFonts w:ascii="仿宋" w:hAnsi="仿宋" w:eastAsia="仿宋" w:cs="仿宋"/>
          <w:spacing w:val="120"/>
          <w:sz w:val="32"/>
          <w:szCs w:val="32"/>
        </w:rPr>
        <w:t xml:space="preserve"> </w:t>
      </w:r>
      <w:r>
        <w:rPr>
          <w:rFonts w:ascii="仿宋" w:hAnsi="仿宋" w:eastAsia="仿宋" w:cs="仿宋"/>
          <w:spacing w:val="2"/>
          <w:sz w:val="32"/>
          <w:szCs w:val="32"/>
        </w:rPr>
        <w:t>内容完整和编制</w:t>
      </w:r>
      <w:r>
        <w:rPr>
          <w:rFonts w:ascii="仿宋" w:hAnsi="仿宋" w:eastAsia="仿宋" w:cs="仿宋"/>
          <w:sz w:val="32"/>
          <w:szCs w:val="32"/>
        </w:rPr>
        <w:t xml:space="preserve"> </w:t>
      </w:r>
      <w:r>
        <w:rPr>
          <w:rFonts w:ascii="仿宋" w:hAnsi="仿宋" w:eastAsia="仿宋" w:cs="仿宋"/>
          <w:spacing w:val="-1"/>
          <w:sz w:val="32"/>
          <w:szCs w:val="32"/>
        </w:rPr>
        <w:t>水平、施工总承包管理方案与措施、施工方案与技术措施、质</w:t>
      </w:r>
      <w:r>
        <w:rPr>
          <w:rFonts w:ascii="仿宋" w:hAnsi="仿宋" w:eastAsia="仿宋" w:cs="仿宋"/>
          <w:spacing w:val="6"/>
          <w:sz w:val="32"/>
          <w:szCs w:val="32"/>
        </w:rPr>
        <w:t xml:space="preserve"> </w:t>
      </w:r>
      <w:r>
        <w:rPr>
          <w:rFonts w:ascii="仿宋" w:hAnsi="仿宋" w:eastAsia="仿宋" w:cs="仿宋"/>
          <w:sz w:val="32"/>
          <w:szCs w:val="32"/>
        </w:rPr>
        <w:t>量管理体系与措施、安全管理体系与措施、环境保护管理体系</w:t>
      </w:r>
      <w:r>
        <w:rPr>
          <w:rFonts w:ascii="仿宋" w:hAnsi="仿宋" w:eastAsia="仿宋" w:cs="仿宋"/>
          <w:spacing w:val="11"/>
          <w:sz w:val="32"/>
          <w:szCs w:val="32"/>
        </w:rPr>
        <w:t xml:space="preserve"> </w:t>
      </w:r>
      <w:r>
        <w:rPr>
          <w:rFonts w:ascii="仿宋" w:hAnsi="仿宋" w:eastAsia="仿宋" w:cs="仿宋"/>
          <w:spacing w:val="-2"/>
          <w:sz w:val="32"/>
          <w:szCs w:val="32"/>
        </w:rPr>
        <w:t>与措施、工程进度计划与保证措施、资源配备计划、项目管理</w:t>
      </w:r>
      <w:r>
        <w:rPr>
          <w:rFonts w:ascii="仿宋" w:hAnsi="仿宋" w:eastAsia="仿宋" w:cs="仿宋"/>
          <w:spacing w:val="20"/>
          <w:sz w:val="32"/>
          <w:szCs w:val="32"/>
        </w:rPr>
        <w:t xml:space="preserve"> </w:t>
      </w:r>
      <w:r>
        <w:rPr>
          <w:rFonts w:ascii="仿宋" w:hAnsi="仿宋" w:eastAsia="仿宋" w:cs="仿宋"/>
          <w:spacing w:val="-7"/>
          <w:sz w:val="32"/>
          <w:szCs w:val="32"/>
        </w:rPr>
        <w:t>机构配置、施工总平面布置图的评审。</w:t>
      </w:r>
    </w:p>
    <w:p>
      <w:pPr>
        <w:spacing w:before="1" w:line="338" w:lineRule="auto"/>
        <w:ind w:left="104" w:right="160" w:firstLine="629"/>
        <w:rPr>
          <w:rFonts w:ascii="仿宋" w:hAnsi="仿宋" w:eastAsia="仿宋" w:cs="仿宋"/>
          <w:sz w:val="32"/>
          <w:szCs w:val="32"/>
        </w:rPr>
      </w:pPr>
      <w:r>
        <w:rPr>
          <w:rFonts w:ascii="仿宋" w:hAnsi="仿宋" w:eastAsia="仿宋" w:cs="仿宋"/>
          <w:spacing w:val="2"/>
          <w:sz w:val="32"/>
          <w:szCs w:val="32"/>
        </w:rPr>
        <w:t>施工专业承包项目的技术评审内容,包括:</w:t>
      </w:r>
      <w:r>
        <w:rPr>
          <w:rFonts w:ascii="仿宋" w:hAnsi="仿宋" w:eastAsia="仿宋" w:cs="仿宋"/>
          <w:spacing w:val="99"/>
          <w:sz w:val="32"/>
          <w:szCs w:val="32"/>
        </w:rPr>
        <w:t xml:space="preserve"> </w:t>
      </w:r>
      <w:r>
        <w:rPr>
          <w:rFonts w:ascii="仿宋" w:hAnsi="仿宋" w:eastAsia="仿宋" w:cs="仿宋"/>
          <w:spacing w:val="2"/>
          <w:sz w:val="32"/>
          <w:szCs w:val="32"/>
        </w:rPr>
        <w:t>内容完整和编</w:t>
      </w:r>
      <w:r>
        <w:rPr>
          <w:rFonts w:ascii="仿宋" w:hAnsi="仿宋" w:eastAsia="仿宋" w:cs="仿宋"/>
          <w:sz w:val="32"/>
          <w:szCs w:val="32"/>
        </w:rPr>
        <w:t xml:space="preserve"> </w:t>
      </w:r>
      <w:r>
        <w:rPr>
          <w:rFonts w:ascii="仿宋" w:hAnsi="仿宋" w:eastAsia="仿宋" w:cs="仿宋"/>
          <w:spacing w:val="-1"/>
          <w:sz w:val="32"/>
          <w:szCs w:val="32"/>
        </w:rPr>
        <w:t>制水平、对项目的理解、重难点分析及合理化建议、施工方案</w:t>
      </w:r>
      <w:r>
        <w:rPr>
          <w:rFonts w:ascii="仿宋" w:hAnsi="仿宋" w:eastAsia="仿宋" w:cs="仿宋"/>
          <w:spacing w:val="-3"/>
          <w:sz w:val="32"/>
          <w:szCs w:val="32"/>
        </w:rPr>
        <w:t>与技术措施、质量管理体系与措施、环境保护安全管理体系与</w:t>
      </w:r>
      <w:r>
        <w:rPr>
          <w:rFonts w:ascii="仿宋" w:hAnsi="仿宋" w:eastAsia="仿宋" w:cs="仿宋"/>
          <w:spacing w:val="9"/>
          <w:sz w:val="32"/>
          <w:szCs w:val="32"/>
        </w:rPr>
        <w:t xml:space="preserve"> </w:t>
      </w:r>
      <w:r>
        <w:rPr>
          <w:rFonts w:ascii="仿宋" w:hAnsi="仿宋" w:eastAsia="仿宋" w:cs="仿宋"/>
          <w:spacing w:val="-1"/>
          <w:sz w:val="32"/>
          <w:szCs w:val="32"/>
        </w:rPr>
        <w:t>措施、工程进度计划与保证措施、资源配备计划、项目管理机</w:t>
      </w:r>
      <w:r>
        <w:rPr>
          <w:rFonts w:ascii="仿宋" w:hAnsi="仿宋" w:eastAsia="仿宋" w:cs="仿宋"/>
          <w:spacing w:val="5"/>
          <w:sz w:val="32"/>
          <w:szCs w:val="32"/>
        </w:rPr>
        <w:t xml:space="preserve"> </w:t>
      </w:r>
      <w:r>
        <w:rPr>
          <w:rFonts w:ascii="仿宋" w:hAnsi="仿宋" w:eastAsia="仿宋" w:cs="仿宋"/>
          <w:spacing w:val="-12"/>
          <w:sz w:val="32"/>
          <w:szCs w:val="32"/>
        </w:rPr>
        <w:t>构配置的评审。</w:t>
      </w:r>
    </w:p>
    <w:p>
      <w:pPr>
        <w:spacing w:line="323" w:lineRule="auto"/>
        <w:ind w:left="68" w:right="2" w:firstLine="634"/>
        <w:rPr>
          <w:rFonts w:ascii="仿宋" w:hAnsi="仿宋" w:eastAsia="仿宋" w:cs="仿宋"/>
          <w:sz w:val="32"/>
          <w:szCs w:val="32"/>
        </w:rPr>
      </w:pPr>
      <w:r>
        <w:rPr>
          <w:rFonts w:ascii="仿宋" w:hAnsi="仿宋" w:eastAsia="仿宋" w:cs="仿宋"/>
          <w:spacing w:val="14"/>
          <w:sz w:val="32"/>
          <w:szCs w:val="32"/>
          <w14:textOutline w14:w="5816" w14:cap="flat" w14:cmpd="sng">
            <w14:solidFill>
              <w14:srgbClr w14:val="000000"/>
            </w14:solidFill>
            <w14:prstDash w14:val="solid"/>
            <w14:miter w14:val="0"/>
          </w14:textOutline>
        </w:rPr>
        <w:t>第三十二条</w:t>
      </w:r>
      <w:r>
        <w:rPr>
          <w:rFonts w:ascii="仿宋" w:hAnsi="仿宋" w:eastAsia="仿宋" w:cs="仿宋"/>
          <w:b/>
          <w:bCs/>
          <w:color w:val="FF0000"/>
          <w:spacing w:val="14"/>
          <w:sz w:val="32"/>
          <w:szCs w:val="32"/>
        </w:rPr>
        <w:t>信用评价和评级分别采用提交资格预审申请</w:t>
      </w:r>
      <w:r>
        <w:rPr>
          <w:rFonts w:ascii="仿宋" w:hAnsi="仿宋" w:eastAsia="仿宋" w:cs="仿宋"/>
          <w:b/>
          <w:bCs/>
          <w:color w:val="FF0000"/>
          <w:spacing w:val="-2"/>
          <w:sz w:val="32"/>
          <w:szCs w:val="32"/>
        </w:rPr>
        <w:t>文件截止时间或投标文件截止时间最新公布的信用评价和评级</w:t>
      </w:r>
      <w:r>
        <w:rPr>
          <w:rFonts w:ascii="仿宋" w:hAnsi="仿宋" w:eastAsia="仿宋" w:cs="仿宋"/>
          <w:b/>
          <w:bCs/>
          <w:color w:val="FF0000"/>
          <w:spacing w:val="3"/>
          <w:sz w:val="32"/>
          <w:szCs w:val="32"/>
        </w:rPr>
        <w:t>结果.其中:</w:t>
      </w:r>
      <w:r>
        <w:rPr>
          <w:rFonts w:ascii="仿宋" w:hAnsi="仿宋" w:eastAsia="仿宋" w:cs="仿宋"/>
          <w:b/>
          <w:bCs/>
          <w:color w:val="FF0000"/>
          <w:spacing w:val="25"/>
          <w:sz w:val="32"/>
          <w:szCs w:val="32"/>
        </w:rPr>
        <w:t xml:space="preserve"> </w:t>
      </w:r>
      <w:r>
        <w:rPr>
          <w:rFonts w:ascii="仿宋" w:hAnsi="仿宋" w:eastAsia="仿宋" w:cs="仿宋"/>
          <w:b/>
          <w:bCs/>
          <w:color w:val="FF0000"/>
          <w:spacing w:val="3"/>
          <w:sz w:val="32"/>
          <w:szCs w:val="32"/>
        </w:rPr>
        <w:t>以联合体方式投标的,按照联合体成员各方的平</w:t>
      </w:r>
      <w:r>
        <w:rPr>
          <w:rFonts w:ascii="仿宋" w:hAnsi="仿宋" w:eastAsia="仿宋" w:cs="仿宋"/>
          <w:b/>
          <w:bCs/>
          <w:color w:val="FF0000"/>
          <w:spacing w:val="-8"/>
          <w:sz w:val="32"/>
          <w:szCs w:val="32"/>
        </w:rPr>
        <w:t>均值确定联合体的信用评价和评级分值。</w:t>
      </w:r>
    </w:p>
    <w:p>
      <w:pPr>
        <w:spacing w:line="323" w:lineRule="auto"/>
        <w:ind w:left="68" w:firstLine="634"/>
        <w:rPr>
          <w:rFonts w:ascii="仿宋" w:hAnsi="仿宋" w:eastAsia="仿宋" w:cs="仿宋"/>
          <w:sz w:val="32"/>
          <w:szCs w:val="32"/>
        </w:rPr>
      </w:pPr>
      <w:r>
        <w:rPr>
          <w:rFonts w:ascii="仿宋" w:hAnsi="仿宋" w:eastAsia="仿宋" w:cs="仿宋"/>
          <w:spacing w:val="20"/>
          <w:sz w:val="32"/>
          <w:szCs w:val="32"/>
          <w14:textOutline w14:w="5816" w14:cap="flat" w14:cmpd="sng">
            <w14:solidFill>
              <w14:srgbClr w14:val="000000"/>
            </w14:solidFill>
            <w14:prstDash w14:val="solid"/>
            <w14:miter w14:val="0"/>
          </w14:textOutline>
        </w:rPr>
        <w:t>第三十三条</w:t>
      </w:r>
      <w:r>
        <w:rPr>
          <w:rFonts w:ascii="仿宋" w:hAnsi="仿宋" w:eastAsia="仿宋" w:cs="仿宋"/>
          <w:spacing w:val="20"/>
          <w:sz w:val="32"/>
          <w:szCs w:val="32"/>
        </w:rPr>
        <w:t xml:space="preserve">投标文件存在以下情形,评标委员会可以要 </w:t>
      </w:r>
      <w:r>
        <w:rPr>
          <w:rFonts w:ascii="仿宋" w:hAnsi="仿宋" w:eastAsia="仿宋" w:cs="仿宋"/>
          <w:spacing w:val="4"/>
          <w:sz w:val="32"/>
          <w:szCs w:val="32"/>
        </w:rPr>
        <w:t>求投标人在评标结束之前作出澄清、说明或补正,但不得接受</w:t>
      </w:r>
      <w:r>
        <w:rPr>
          <w:rFonts w:ascii="仿宋" w:hAnsi="仿宋" w:eastAsia="仿宋" w:cs="仿宋"/>
          <w:spacing w:val="9"/>
          <w:sz w:val="32"/>
          <w:szCs w:val="32"/>
        </w:rPr>
        <w:t xml:space="preserve"> </w:t>
      </w:r>
      <w:r>
        <w:rPr>
          <w:rFonts w:ascii="仿宋" w:hAnsi="仿宋" w:eastAsia="仿宋" w:cs="仿宋"/>
          <w:sz w:val="32"/>
          <w:szCs w:val="32"/>
        </w:rPr>
        <w:t>投标人主动提出的澄清、说明或补正。澄清、说明或补正应当</w:t>
      </w:r>
      <w:r>
        <w:rPr>
          <w:rFonts w:ascii="仿宋" w:hAnsi="仿宋" w:eastAsia="仿宋" w:cs="仿宋"/>
          <w:spacing w:val="3"/>
          <w:sz w:val="32"/>
          <w:szCs w:val="32"/>
        </w:rPr>
        <w:t xml:space="preserve"> </w:t>
      </w:r>
      <w:r>
        <w:rPr>
          <w:rFonts w:ascii="仿宋" w:hAnsi="仿宋" w:eastAsia="仿宋" w:cs="仿宋"/>
          <w:spacing w:val="4"/>
          <w:sz w:val="32"/>
          <w:szCs w:val="32"/>
        </w:rPr>
        <w:t>采用书面形式,并经投标人的法定代表人或其授权的委托代理</w:t>
      </w:r>
      <w:r>
        <w:rPr>
          <w:rFonts w:ascii="仿宋" w:hAnsi="仿宋" w:eastAsia="仿宋" w:cs="仿宋"/>
          <w:spacing w:val="21"/>
          <w:sz w:val="32"/>
          <w:szCs w:val="32"/>
        </w:rPr>
        <w:t xml:space="preserve"> </w:t>
      </w:r>
      <w:r>
        <w:rPr>
          <w:rFonts w:ascii="仿宋" w:hAnsi="仿宋" w:eastAsia="仿宋" w:cs="仿宋"/>
          <w:spacing w:val="6"/>
          <w:sz w:val="32"/>
          <w:szCs w:val="32"/>
        </w:rPr>
        <w:t>人签字,且不得改变投标文件的实质性内容.</w:t>
      </w:r>
    </w:p>
    <w:p>
      <w:pPr>
        <w:spacing w:line="320" w:lineRule="auto"/>
        <w:ind w:left="68" w:right="55" w:firstLine="770"/>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84"/>
          <w:sz w:val="32"/>
          <w:szCs w:val="32"/>
        </w:rPr>
        <w:t xml:space="preserve"> </w:t>
      </w:r>
      <w:r>
        <w:rPr>
          <w:rFonts w:ascii="仿宋" w:hAnsi="仿宋" w:eastAsia="仿宋" w:cs="仿宋"/>
          <w:spacing w:val="-3"/>
          <w:sz w:val="32"/>
          <w:szCs w:val="32"/>
        </w:rPr>
        <w:t>一)</w:t>
      </w:r>
      <w:r>
        <w:rPr>
          <w:rFonts w:ascii="仿宋" w:hAnsi="仿宋" w:eastAsia="仿宋" w:cs="仿宋"/>
          <w:spacing w:val="-12"/>
          <w:sz w:val="32"/>
          <w:szCs w:val="32"/>
        </w:rPr>
        <w:t xml:space="preserve"> </w:t>
      </w:r>
      <w:r>
        <w:rPr>
          <w:rFonts w:ascii="仿宋" w:hAnsi="仿宋" w:eastAsia="仿宋" w:cs="仿宋"/>
          <w:spacing w:val="-3"/>
          <w:sz w:val="32"/>
          <w:szCs w:val="32"/>
        </w:rPr>
        <w:t>投标文件中含义不明确、对同类问题表述不一致或</w:t>
      </w:r>
      <w:r>
        <w:rPr>
          <w:rFonts w:ascii="仿宋" w:hAnsi="仿宋" w:eastAsia="仿宋" w:cs="仿宋"/>
          <w:sz w:val="32"/>
          <w:szCs w:val="32"/>
        </w:rPr>
        <w:t xml:space="preserve"> </w:t>
      </w:r>
      <w:r>
        <w:rPr>
          <w:rFonts w:ascii="仿宋" w:hAnsi="仿宋" w:eastAsia="仿宋" w:cs="仿宋"/>
          <w:spacing w:val="-5"/>
          <w:sz w:val="32"/>
          <w:szCs w:val="32"/>
        </w:rPr>
        <w:t>有明显文字或计算错误的内容;</w:t>
      </w:r>
    </w:p>
    <w:p>
      <w:pPr>
        <w:spacing w:before="3" w:line="324" w:lineRule="auto"/>
        <w:ind w:left="68" w:right="30" w:firstLine="759"/>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71"/>
          <w:sz w:val="32"/>
          <w:szCs w:val="32"/>
        </w:rPr>
        <w:t xml:space="preserve"> </w:t>
      </w:r>
      <w:r>
        <w:rPr>
          <w:rFonts w:ascii="仿宋" w:hAnsi="仿宋" w:eastAsia="仿宋" w:cs="仿宋"/>
          <w:spacing w:val="3"/>
          <w:sz w:val="32"/>
          <w:szCs w:val="32"/>
        </w:rPr>
        <w:t>二)</w:t>
      </w:r>
      <w:r>
        <w:rPr>
          <w:rFonts w:ascii="仿宋" w:hAnsi="仿宋" w:eastAsia="仿宋" w:cs="仿宋"/>
          <w:spacing w:val="9"/>
          <w:sz w:val="32"/>
          <w:szCs w:val="32"/>
        </w:rPr>
        <w:t xml:space="preserve"> </w:t>
      </w:r>
      <w:r>
        <w:rPr>
          <w:rFonts w:ascii="仿宋" w:hAnsi="仿宋" w:eastAsia="仿宋" w:cs="仿宋"/>
          <w:spacing w:val="3"/>
          <w:sz w:val="32"/>
          <w:szCs w:val="32"/>
        </w:rPr>
        <w:t>投标文件中的大写金额和小写金额不一致的,以大</w:t>
      </w:r>
      <w:r>
        <w:rPr>
          <w:rFonts w:ascii="仿宋" w:hAnsi="仿宋" w:eastAsia="仿宋" w:cs="仿宋"/>
          <w:sz w:val="32"/>
          <w:szCs w:val="32"/>
        </w:rPr>
        <w:t xml:space="preserve"> </w:t>
      </w:r>
      <w:r>
        <w:rPr>
          <w:rFonts w:ascii="仿宋" w:hAnsi="仿宋" w:eastAsia="仿宋" w:cs="仿宋"/>
          <w:spacing w:val="5"/>
          <w:sz w:val="32"/>
          <w:szCs w:val="32"/>
        </w:rPr>
        <w:t>写金额为准;总价金额与单价金额不一致的,以单价金额为准,</w:t>
      </w:r>
      <w:r>
        <w:rPr>
          <w:rFonts w:ascii="仿宋" w:hAnsi="仿宋" w:eastAsia="仿宋" w:cs="仿宋"/>
          <w:spacing w:val="4"/>
          <w:sz w:val="32"/>
          <w:szCs w:val="32"/>
        </w:rPr>
        <w:t xml:space="preserve"> </w:t>
      </w:r>
      <w:r>
        <w:rPr>
          <w:rFonts w:ascii="仿宋" w:hAnsi="仿宋" w:eastAsia="仿宋" w:cs="仿宋"/>
          <w:spacing w:val="5"/>
          <w:sz w:val="32"/>
          <w:szCs w:val="32"/>
        </w:rPr>
        <w:t>但单价金额小数点有明显错误的除外;对不同文字文本投标文</w:t>
      </w:r>
      <w:r>
        <w:rPr>
          <w:rFonts w:ascii="仿宋" w:hAnsi="仿宋" w:eastAsia="仿宋" w:cs="仿宋"/>
          <w:sz w:val="32"/>
          <w:szCs w:val="32"/>
        </w:rPr>
        <w:t xml:space="preserve"> </w:t>
      </w:r>
      <w:r>
        <w:rPr>
          <w:rFonts w:ascii="仿宋" w:hAnsi="仿宋" w:eastAsia="仿宋" w:cs="仿宋"/>
          <w:spacing w:val="7"/>
          <w:sz w:val="32"/>
          <w:szCs w:val="32"/>
        </w:rPr>
        <w:t>件的解释发生异议的,以中文正本为准.</w:t>
      </w:r>
    </w:p>
    <w:p>
      <w:pPr>
        <w:spacing w:before="1" w:line="327" w:lineRule="auto"/>
        <w:ind w:left="68" w:right="5" w:firstLine="634"/>
        <w:rPr>
          <w:rFonts w:ascii="仿宋" w:hAnsi="仿宋" w:eastAsia="仿宋" w:cs="仿宋"/>
          <w:sz w:val="32"/>
          <w:szCs w:val="32"/>
        </w:rPr>
      </w:pPr>
      <w:r>
        <w:rPr>
          <w:rFonts w:ascii="仿宋" w:hAnsi="仿宋" w:eastAsia="仿宋" w:cs="仿宋"/>
          <w:spacing w:val="16"/>
          <w:sz w:val="32"/>
          <w:szCs w:val="32"/>
          <w14:textOutline w14:w="5816" w14:cap="flat" w14:cmpd="sng">
            <w14:solidFill>
              <w14:srgbClr w14:val="000000"/>
            </w14:solidFill>
            <w14:prstDash w14:val="solid"/>
            <w14:miter w14:val="0"/>
          </w14:textOutline>
        </w:rPr>
        <w:t>第三十四条</w:t>
      </w:r>
      <w:r>
        <w:rPr>
          <w:rFonts w:ascii="仿宋" w:hAnsi="仿宋" w:eastAsia="仿宋" w:cs="仿宋"/>
          <w:spacing w:val="16"/>
          <w:sz w:val="32"/>
          <w:szCs w:val="32"/>
        </w:rPr>
        <w:t>为保证优质优价</w:t>
      </w:r>
      <w:r>
        <w:rPr>
          <w:rFonts w:ascii="仿宋" w:hAnsi="仿宋" w:eastAsia="仿宋" w:cs="仿宋"/>
          <w:spacing w:val="-55"/>
          <w:sz w:val="32"/>
          <w:szCs w:val="32"/>
        </w:rPr>
        <w:t xml:space="preserve"> </w:t>
      </w:r>
      <w:r>
        <w:rPr>
          <w:rFonts w:ascii="仿宋" w:hAnsi="仿宋" w:eastAsia="仿宋" w:cs="仿宋"/>
          <w:spacing w:val="16"/>
          <w:sz w:val="32"/>
          <w:szCs w:val="32"/>
        </w:rPr>
        <w:t>,</w:t>
      </w:r>
      <w:r>
        <w:rPr>
          <w:rFonts w:ascii="仿宋" w:hAnsi="仿宋" w:eastAsia="仿宋" w:cs="仿宋"/>
          <w:spacing w:val="-79"/>
          <w:sz w:val="32"/>
          <w:szCs w:val="32"/>
        </w:rPr>
        <w:t xml:space="preserve"> </w:t>
      </w:r>
      <w:r>
        <w:rPr>
          <w:rFonts w:ascii="仿宋" w:hAnsi="仿宋" w:eastAsia="仿宋" w:cs="仿宋"/>
          <w:spacing w:val="16"/>
          <w:sz w:val="32"/>
          <w:szCs w:val="32"/>
        </w:rPr>
        <w:t>防止恶意低价竞标</w:t>
      </w:r>
      <w:r>
        <w:rPr>
          <w:rFonts w:ascii="仿宋" w:hAnsi="仿宋" w:eastAsia="仿宋" w:cs="仿宋"/>
          <w:spacing w:val="-75"/>
          <w:sz w:val="32"/>
          <w:szCs w:val="32"/>
        </w:rPr>
        <w:t xml:space="preserve"> </w:t>
      </w:r>
      <w:r>
        <w:rPr>
          <w:rFonts w:ascii="仿宋" w:hAnsi="仿宋" w:eastAsia="仿宋" w:cs="仿宋"/>
          <w:spacing w:val="16"/>
          <w:sz w:val="32"/>
          <w:szCs w:val="32"/>
        </w:rPr>
        <w:t>,招标</w:t>
      </w:r>
      <w:r>
        <w:rPr>
          <w:rFonts w:ascii="仿宋" w:hAnsi="仿宋" w:eastAsia="仿宋" w:cs="仿宋"/>
          <w:sz w:val="32"/>
          <w:szCs w:val="32"/>
        </w:rPr>
        <w:t xml:space="preserve"> </w:t>
      </w:r>
      <w:r>
        <w:rPr>
          <w:rFonts w:ascii="仿宋" w:hAnsi="仿宋" w:eastAsia="仿宋" w:cs="仿宋"/>
          <w:spacing w:val="-1"/>
          <w:sz w:val="32"/>
          <w:szCs w:val="32"/>
        </w:rPr>
        <w:t>文件应当设定报价控制值。投标人的投标报价低于报价控制值</w:t>
      </w:r>
      <w:r>
        <w:rPr>
          <w:rFonts w:ascii="仿宋" w:hAnsi="仿宋" w:eastAsia="仿宋" w:cs="仿宋"/>
          <w:spacing w:val="5"/>
          <w:sz w:val="32"/>
          <w:szCs w:val="32"/>
        </w:rPr>
        <w:t xml:space="preserve"> </w:t>
      </w:r>
      <w:r>
        <w:rPr>
          <w:rFonts w:ascii="仿宋" w:hAnsi="仿宋" w:eastAsia="仿宋" w:cs="仿宋"/>
          <w:spacing w:val="4"/>
          <w:sz w:val="32"/>
          <w:szCs w:val="32"/>
        </w:rPr>
        <w:t>时,该投标人的所有涉及到商务部分评标的有关投标所报价格</w:t>
      </w:r>
      <w:r>
        <w:rPr>
          <w:rFonts w:ascii="仿宋" w:hAnsi="仿宋" w:eastAsia="仿宋" w:cs="仿宋"/>
          <w:spacing w:val="21"/>
          <w:sz w:val="32"/>
          <w:szCs w:val="32"/>
        </w:rPr>
        <w:t xml:space="preserve"> </w:t>
      </w:r>
      <w:r>
        <w:rPr>
          <w:rFonts w:ascii="仿宋" w:hAnsi="仿宋" w:eastAsia="仿宋" w:cs="仿宋"/>
          <w:spacing w:val="4"/>
          <w:sz w:val="32"/>
          <w:szCs w:val="32"/>
        </w:rPr>
        <w:t>均不得参与商务部分评标相关计算公式的计算,但不影响其评</w:t>
      </w:r>
      <w:r>
        <w:rPr>
          <w:rFonts w:ascii="仿宋" w:hAnsi="仿宋" w:eastAsia="仿宋" w:cs="仿宋"/>
          <w:spacing w:val="23"/>
          <w:sz w:val="32"/>
          <w:szCs w:val="32"/>
        </w:rPr>
        <w:t xml:space="preserve"> </w:t>
      </w:r>
      <w:r>
        <w:rPr>
          <w:rFonts w:ascii="仿宋" w:hAnsi="仿宋" w:eastAsia="仿宋" w:cs="仿宋"/>
          <w:spacing w:val="-17"/>
          <w:sz w:val="32"/>
          <w:szCs w:val="32"/>
        </w:rPr>
        <w:t>审打分。</w:t>
      </w:r>
    </w:p>
    <w:p>
      <w:pPr>
        <w:spacing w:before="104" w:line="323" w:lineRule="auto"/>
        <w:ind w:left="100" w:right="187" w:firstLine="644"/>
        <w:rPr>
          <w:rFonts w:ascii="仿宋" w:hAnsi="仿宋" w:eastAsia="仿宋" w:cs="仿宋"/>
          <w:b/>
          <w:bCs/>
          <w:color w:val="FF0000"/>
          <w:sz w:val="32"/>
          <w:szCs w:val="32"/>
        </w:rPr>
      </w:pPr>
      <w:r>
        <w:rPr>
          <w:rFonts w:ascii="仿宋" w:hAnsi="仿宋" w:eastAsia="仿宋" w:cs="仿宋"/>
          <w:b/>
          <w:bCs/>
          <w:color w:val="FF0000"/>
          <w:spacing w:val="6"/>
          <w:sz w:val="32"/>
          <w:szCs w:val="32"/>
          <w14:textOutline w14:w="5816" w14:cap="flat" w14:cmpd="sng">
            <w14:solidFill>
              <w14:srgbClr w14:val="000000"/>
            </w14:solidFill>
            <w14:prstDash w14:val="solid"/>
            <w14:miter w14:val="0"/>
          </w14:textOutline>
        </w:rPr>
        <w:t>第三十五条</w:t>
      </w:r>
      <w:r>
        <w:rPr>
          <w:rFonts w:ascii="仿宋" w:hAnsi="仿宋" w:eastAsia="仿宋" w:cs="仿宋"/>
          <w:b/>
          <w:bCs/>
          <w:color w:val="FF0000"/>
          <w:spacing w:val="6"/>
          <w:sz w:val="32"/>
          <w:szCs w:val="32"/>
        </w:rPr>
        <w:t>评标活动所需的信用评价结果采用云南省建</w:t>
      </w:r>
      <w:r>
        <w:rPr>
          <w:rFonts w:ascii="仿宋" w:hAnsi="仿宋" w:eastAsia="仿宋" w:cs="仿宋"/>
          <w:b/>
          <w:bCs/>
          <w:color w:val="FF0000"/>
          <w:spacing w:val="7"/>
          <w:sz w:val="32"/>
          <w:szCs w:val="32"/>
        </w:rPr>
        <w:t xml:space="preserve"> </w:t>
      </w:r>
      <w:r>
        <w:rPr>
          <w:rFonts w:ascii="仿宋" w:hAnsi="仿宋" w:eastAsia="仿宋" w:cs="仿宋"/>
          <w:b/>
          <w:bCs/>
          <w:color w:val="FF0000"/>
          <w:spacing w:val="-2"/>
          <w:sz w:val="32"/>
          <w:szCs w:val="32"/>
        </w:rPr>
        <w:t>筑市场监管与诚信信息网公布的云南省建筑行业企业信用综合</w:t>
      </w:r>
      <w:r>
        <w:rPr>
          <w:rFonts w:ascii="仿宋" w:hAnsi="仿宋" w:eastAsia="仿宋" w:cs="仿宋"/>
          <w:b/>
          <w:bCs/>
          <w:color w:val="FF0000"/>
          <w:spacing w:val="1"/>
          <w:sz w:val="32"/>
          <w:szCs w:val="32"/>
        </w:rPr>
        <w:t xml:space="preserve"> </w:t>
      </w:r>
      <w:r>
        <w:rPr>
          <w:rFonts w:ascii="仿宋" w:hAnsi="仿宋" w:eastAsia="仿宋" w:cs="仿宋"/>
          <w:b/>
          <w:bCs/>
          <w:color w:val="FF0000"/>
          <w:spacing w:val="11"/>
          <w:sz w:val="32"/>
          <w:szCs w:val="32"/>
        </w:rPr>
        <w:t>评价结果,信用评级结果采用信用中国(云南)</w:t>
      </w:r>
      <w:r>
        <w:rPr>
          <w:rFonts w:ascii="仿宋" w:hAnsi="仿宋" w:eastAsia="仿宋" w:cs="仿宋"/>
          <w:b/>
          <w:bCs/>
          <w:color w:val="FF0000"/>
          <w:spacing w:val="-25"/>
          <w:sz w:val="32"/>
          <w:szCs w:val="32"/>
        </w:rPr>
        <w:t xml:space="preserve"> </w:t>
      </w:r>
      <w:r>
        <w:rPr>
          <w:rFonts w:ascii="仿宋" w:hAnsi="仿宋" w:eastAsia="仿宋" w:cs="仿宋"/>
          <w:b/>
          <w:bCs/>
          <w:color w:val="FF0000"/>
          <w:spacing w:val="11"/>
          <w:sz w:val="32"/>
          <w:szCs w:val="32"/>
        </w:rPr>
        <w:t>公布的信用评</w:t>
      </w:r>
      <w:r>
        <w:rPr>
          <w:rFonts w:ascii="仿宋" w:hAnsi="仿宋" w:eastAsia="仿宋" w:cs="仿宋"/>
          <w:b/>
          <w:bCs/>
          <w:color w:val="FF0000"/>
          <w:sz w:val="32"/>
          <w:szCs w:val="32"/>
        </w:rPr>
        <w:t xml:space="preserve"> </w:t>
      </w:r>
      <w:r>
        <w:rPr>
          <w:rFonts w:ascii="仿宋" w:hAnsi="仿宋" w:eastAsia="仿宋" w:cs="仿宋"/>
          <w:b/>
          <w:bCs/>
          <w:color w:val="FF0000"/>
          <w:spacing w:val="-13"/>
          <w:sz w:val="32"/>
          <w:szCs w:val="32"/>
        </w:rPr>
        <w:t>级结果。</w:t>
      </w:r>
    </w:p>
    <w:p>
      <w:pPr>
        <w:spacing w:line="323" w:lineRule="auto"/>
        <w:ind w:left="100" w:right="212" w:firstLine="644"/>
        <w:rPr>
          <w:rFonts w:ascii="仿宋" w:hAnsi="仿宋" w:eastAsia="仿宋" w:cs="仿宋"/>
          <w:sz w:val="32"/>
          <w:szCs w:val="32"/>
        </w:rPr>
      </w:pPr>
      <w:r>
        <w:rPr>
          <w:rFonts w:ascii="仿宋" w:hAnsi="仿宋" w:eastAsia="仿宋" w:cs="仿宋"/>
          <w:spacing w:val="18"/>
          <w:sz w:val="32"/>
          <w:szCs w:val="32"/>
          <w14:textOutline w14:w="5816" w14:cap="flat" w14:cmpd="sng">
            <w14:solidFill>
              <w14:srgbClr w14:val="000000"/>
            </w14:solidFill>
            <w14:prstDash w14:val="solid"/>
            <w14:miter w14:val="0"/>
          </w14:textOutline>
        </w:rPr>
        <w:t>第三十六条</w:t>
      </w:r>
      <w:r>
        <w:rPr>
          <w:rFonts w:ascii="仿宋" w:hAnsi="仿宋" w:eastAsia="仿宋" w:cs="仿宋"/>
          <w:spacing w:val="18"/>
          <w:sz w:val="32"/>
          <w:szCs w:val="32"/>
        </w:rPr>
        <w:t>评标完成后,评标委员会应当向招标人提交</w:t>
      </w:r>
      <w:r>
        <w:rPr>
          <w:rFonts w:ascii="仿宋" w:hAnsi="仿宋" w:eastAsia="仿宋" w:cs="仿宋"/>
          <w:spacing w:val="21"/>
          <w:sz w:val="32"/>
          <w:szCs w:val="32"/>
        </w:rPr>
        <w:t xml:space="preserve"> </w:t>
      </w:r>
      <w:r>
        <w:rPr>
          <w:rFonts w:ascii="仿宋" w:hAnsi="仿宋" w:eastAsia="仿宋" w:cs="仿宋"/>
          <w:spacing w:val="3"/>
          <w:sz w:val="32"/>
          <w:szCs w:val="32"/>
        </w:rPr>
        <w:t>书面评标报告,并按招标文件的要求推荐中标候选人.</w:t>
      </w:r>
    </w:p>
    <w:p>
      <w:pPr>
        <w:spacing w:before="1" w:line="221" w:lineRule="auto"/>
        <w:ind w:firstLine="745"/>
        <w:rPr>
          <w:rFonts w:ascii="仿宋" w:hAnsi="仿宋" w:eastAsia="仿宋" w:cs="仿宋"/>
          <w:sz w:val="32"/>
          <w:szCs w:val="32"/>
        </w:rPr>
      </w:pPr>
      <w:r>
        <w:rPr>
          <w:rFonts w:ascii="仿宋" w:hAnsi="仿宋" w:eastAsia="仿宋" w:cs="仿宋"/>
          <w:spacing w:val="7"/>
          <w:sz w:val="32"/>
          <w:szCs w:val="32"/>
          <w14:textOutline w14:w="5816" w14:cap="flat" w14:cmpd="sng">
            <w14:solidFill>
              <w14:srgbClr w14:val="000000"/>
            </w14:solidFill>
            <w14:prstDash w14:val="solid"/>
            <w14:miter w14:val="0"/>
          </w14:textOutline>
        </w:rPr>
        <w:t>第三十七条</w:t>
      </w:r>
      <w:r>
        <w:rPr>
          <w:rFonts w:ascii="仿宋" w:hAnsi="仿宋" w:eastAsia="仿宋" w:cs="仿宋"/>
          <w:spacing w:val="7"/>
          <w:sz w:val="32"/>
          <w:szCs w:val="32"/>
        </w:rPr>
        <w:t>本办法由云南省住房和城乡建设厅负责解释。</w:t>
      </w:r>
    </w:p>
    <w:p>
      <w:pPr>
        <w:spacing w:before="175" w:line="327" w:lineRule="auto"/>
        <w:ind w:left="100" w:right="156" w:firstLine="644"/>
        <w:rPr>
          <w:rFonts w:ascii="仿宋" w:hAnsi="仿宋" w:eastAsia="仿宋" w:cs="仿宋"/>
          <w:sz w:val="32"/>
          <w:szCs w:val="32"/>
        </w:rPr>
      </w:pPr>
      <w:r>
        <w:rPr>
          <w:rFonts w:ascii="仿宋" w:hAnsi="仿宋" w:eastAsia="仿宋" w:cs="仿宋"/>
          <w:spacing w:val="13"/>
          <w:sz w:val="32"/>
          <w:szCs w:val="32"/>
          <w14:textOutline w14:w="5816" w14:cap="flat" w14:cmpd="sng">
            <w14:solidFill>
              <w14:srgbClr w14:val="000000"/>
            </w14:solidFill>
            <w14:prstDash w14:val="solid"/>
            <w14:miter w14:val="0"/>
          </w14:textOutline>
        </w:rPr>
        <w:t>第三十八条</w:t>
      </w:r>
      <w:r>
        <w:rPr>
          <w:rFonts w:ascii="仿宋" w:hAnsi="仿宋" w:eastAsia="仿宋" w:cs="仿宋"/>
          <w:spacing w:val="13"/>
          <w:sz w:val="32"/>
          <w:szCs w:val="32"/>
        </w:rPr>
        <w:t>本办法自2022</w:t>
      </w:r>
      <w:r>
        <w:rPr>
          <w:rFonts w:ascii="仿宋" w:hAnsi="仿宋" w:eastAsia="仿宋" w:cs="仿宋"/>
          <w:spacing w:val="-66"/>
          <w:sz w:val="32"/>
          <w:szCs w:val="32"/>
        </w:rPr>
        <w:t xml:space="preserve"> </w:t>
      </w:r>
      <w:r>
        <w:rPr>
          <w:rFonts w:ascii="仿宋" w:hAnsi="仿宋" w:eastAsia="仿宋" w:cs="仿宋"/>
          <w:spacing w:val="13"/>
          <w:sz w:val="32"/>
          <w:szCs w:val="32"/>
        </w:rPr>
        <w:t>年</w:t>
      </w:r>
      <w:r>
        <w:rPr>
          <w:rFonts w:ascii="仿宋" w:hAnsi="仿宋" w:eastAsia="仿宋" w:cs="仿宋"/>
          <w:spacing w:val="-94"/>
          <w:sz w:val="32"/>
          <w:szCs w:val="32"/>
        </w:rPr>
        <w:t xml:space="preserve"> </w:t>
      </w:r>
      <w:r>
        <w:rPr>
          <w:rFonts w:ascii="仿宋" w:hAnsi="仿宋" w:eastAsia="仿宋" w:cs="仿宋"/>
          <w:spacing w:val="13"/>
          <w:sz w:val="32"/>
          <w:szCs w:val="32"/>
        </w:rPr>
        <w:t>3</w:t>
      </w:r>
      <w:r>
        <w:rPr>
          <w:rFonts w:ascii="仿宋" w:hAnsi="仿宋" w:eastAsia="仿宋" w:cs="仿宋"/>
          <w:spacing w:val="-76"/>
          <w:sz w:val="32"/>
          <w:szCs w:val="32"/>
        </w:rPr>
        <w:t xml:space="preserve"> </w:t>
      </w:r>
      <w:r>
        <w:rPr>
          <w:rFonts w:ascii="仿宋" w:hAnsi="仿宋" w:eastAsia="仿宋" w:cs="仿宋"/>
          <w:spacing w:val="13"/>
          <w:sz w:val="32"/>
          <w:szCs w:val="32"/>
        </w:rPr>
        <w:t>月</w:t>
      </w:r>
      <w:r>
        <w:rPr>
          <w:rFonts w:ascii="仿宋" w:hAnsi="仿宋" w:eastAsia="仿宋" w:cs="仿宋"/>
          <w:spacing w:val="-77"/>
          <w:sz w:val="32"/>
          <w:szCs w:val="32"/>
        </w:rPr>
        <w:t xml:space="preserve"> </w:t>
      </w:r>
      <w:r>
        <w:rPr>
          <w:rFonts w:ascii="仿宋" w:hAnsi="仿宋" w:eastAsia="仿宋" w:cs="仿宋"/>
          <w:spacing w:val="13"/>
          <w:sz w:val="32"/>
          <w:szCs w:val="32"/>
        </w:rPr>
        <w:t>1</w:t>
      </w:r>
      <w:r>
        <w:rPr>
          <w:rFonts w:ascii="仿宋" w:hAnsi="仿宋" w:eastAsia="仿宋" w:cs="仿宋"/>
          <w:spacing w:val="-23"/>
          <w:sz w:val="32"/>
          <w:szCs w:val="32"/>
        </w:rPr>
        <w:t xml:space="preserve"> </w:t>
      </w:r>
      <w:r>
        <w:rPr>
          <w:rFonts w:ascii="仿宋" w:hAnsi="仿宋" w:eastAsia="仿宋" w:cs="仿宋"/>
          <w:spacing w:val="13"/>
          <w:sz w:val="32"/>
          <w:szCs w:val="32"/>
        </w:rPr>
        <w:t>日起执行</w:t>
      </w:r>
      <w:r>
        <w:rPr>
          <w:rFonts w:ascii="仿宋" w:hAnsi="仿宋" w:eastAsia="仿宋" w:cs="仿宋"/>
          <w:spacing w:val="-91"/>
          <w:sz w:val="32"/>
          <w:szCs w:val="32"/>
        </w:rPr>
        <w:t xml:space="preserve"> </w:t>
      </w:r>
      <w:r>
        <w:rPr>
          <w:rFonts w:ascii="仿宋" w:hAnsi="仿宋" w:eastAsia="仿宋" w:cs="仿宋"/>
          <w:spacing w:val="13"/>
          <w:sz w:val="32"/>
          <w:szCs w:val="32"/>
        </w:rPr>
        <w:t>.2004</w:t>
      </w:r>
      <w:r>
        <w:rPr>
          <w:rFonts w:ascii="仿宋" w:hAnsi="仿宋" w:eastAsia="仿宋" w:cs="仿宋"/>
          <w:spacing w:val="-84"/>
          <w:sz w:val="32"/>
          <w:szCs w:val="32"/>
        </w:rPr>
        <w:t xml:space="preserve"> </w:t>
      </w:r>
      <w:r>
        <w:rPr>
          <w:rFonts w:ascii="仿宋" w:hAnsi="仿宋" w:eastAsia="仿宋" w:cs="仿宋"/>
          <w:spacing w:val="13"/>
          <w:sz w:val="32"/>
          <w:szCs w:val="32"/>
        </w:rPr>
        <w:t>年6</w:t>
      </w:r>
      <w:r>
        <w:rPr>
          <w:rFonts w:ascii="仿宋" w:hAnsi="仿宋" w:eastAsia="仿宋" w:cs="仿宋"/>
          <w:sz w:val="32"/>
          <w:szCs w:val="32"/>
        </w:rPr>
        <w:t xml:space="preserve"> </w:t>
      </w:r>
      <w:r>
        <w:rPr>
          <w:rFonts w:ascii="仿宋" w:hAnsi="仿宋" w:eastAsia="仿宋" w:cs="仿宋"/>
          <w:spacing w:val="-2"/>
          <w:sz w:val="32"/>
          <w:szCs w:val="32"/>
        </w:rPr>
        <w:t>月28日起执行的《云南省房屋建筑和市政基础设施工程施工招</w:t>
      </w:r>
      <w:r>
        <w:rPr>
          <w:rFonts w:ascii="仿宋" w:hAnsi="仿宋" w:eastAsia="仿宋" w:cs="仿宋"/>
          <w:spacing w:val="19"/>
          <w:sz w:val="32"/>
          <w:szCs w:val="32"/>
        </w:rPr>
        <w:t xml:space="preserve"> </w:t>
      </w:r>
      <w:r>
        <w:rPr>
          <w:rFonts w:ascii="仿宋" w:hAnsi="仿宋" w:eastAsia="仿宋" w:cs="仿宋"/>
          <w:spacing w:val="-14"/>
          <w:sz w:val="32"/>
          <w:szCs w:val="32"/>
        </w:rPr>
        <w:t>标工程量清单评标(暂行)</w:t>
      </w:r>
      <w:r>
        <w:rPr>
          <w:rFonts w:ascii="仿宋" w:hAnsi="仿宋" w:eastAsia="仿宋" w:cs="仿宋"/>
          <w:spacing w:val="16"/>
          <w:sz w:val="32"/>
          <w:szCs w:val="32"/>
        </w:rPr>
        <w:t xml:space="preserve"> </w:t>
      </w:r>
      <w:r>
        <w:rPr>
          <w:rFonts w:ascii="仿宋" w:hAnsi="仿宋" w:eastAsia="仿宋" w:cs="仿宋"/>
          <w:spacing w:val="-14"/>
          <w:sz w:val="32"/>
          <w:szCs w:val="32"/>
        </w:rPr>
        <w:t>办法》(云建建〔2004〕</w:t>
      </w:r>
      <w:r>
        <w:rPr>
          <w:rFonts w:ascii="仿宋" w:hAnsi="仿宋" w:eastAsia="仿宋" w:cs="仿宋"/>
          <w:spacing w:val="-52"/>
          <w:sz w:val="32"/>
          <w:szCs w:val="32"/>
        </w:rPr>
        <w:t xml:space="preserve"> </w:t>
      </w:r>
      <w:r>
        <w:rPr>
          <w:rFonts w:ascii="仿宋" w:hAnsi="仿宋" w:eastAsia="仿宋" w:cs="仿宋"/>
          <w:spacing w:val="-14"/>
          <w:sz w:val="32"/>
          <w:szCs w:val="32"/>
        </w:rPr>
        <w:t>396号)、2005</w:t>
      </w:r>
      <w:r>
        <w:rPr>
          <w:rFonts w:ascii="仿宋" w:hAnsi="仿宋" w:eastAsia="仿宋" w:cs="仿宋"/>
          <w:sz w:val="32"/>
          <w:szCs w:val="32"/>
        </w:rPr>
        <w:t xml:space="preserve"> </w:t>
      </w:r>
      <w:r>
        <w:rPr>
          <w:rFonts w:ascii="仿宋" w:hAnsi="仿宋" w:eastAsia="仿宋" w:cs="仿宋"/>
          <w:spacing w:val="10"/>
          <w:sz w:val="32"/>
          <w:szCs w:val="32"/>
        </w:rPr>
        <w:t>年11月20日起执行的《云南省房屋建筑和市政基础设施工程</w:t>
      </w:r>
      <w:r>
        <w:rPr>
          <w:rFonts w:ascii="仿宋" w:hAnsi="仿宋" w:eastAsia="仿宋" w:cs="仿宋"/>
          <w:spacing w:val="13"/>
          <w:sz w:val="32"/>
          <w:szCs w:val="32"/>
        </w:rPr>
        <w:t xml:space="preserve"> </w:t>
      </w:r>
      <w:r>
        <w:rPr>
          <w:rFonts w:ascii="仿宋" w:hAnsi="仿宋" w:eastAsia="仿宋" w:cs="仿宋"/>
          <w:spacing w:val="4"/>
          <w:sz w:val="32"/>
          <w:szCs w:val="32"/>
        </w:rPr>
        <w:t>施工招标评标补充规定》云南省建设厅公告第3号)</w:t>
      </w:r>
      <w:r>
        <w:rPr>
          <w:rFonts w:ascii="仿宋" w:hAnsi="仿宋" w:eastAsia="仿宋" w:cs="仿宋"/>
          <w:spacing w:val="-79"/>
          <w:sz w:val="32"/>
          <w:szCs w:val="32"/>
        </w:rPr>
        <w:t xml:space="preserve"> </w:t>
      </w:r>
      <w:r>
        <w:rPr>
          <w:rFonts w:ascii="仿宋" w:hAnsi="仿宋" w:eastAsia="仿宋" w:cs="仿宋"/>
          <w:spacing w:val="4"/>
          <w:sz w:val="32"/>
          <w:szCs w:val="32"/>
        </w:rPr>
        <w:t>同时废止.</w:t>
      </w:r>
    </w:p>
    <w:p>
      <w:pPr>
        <w:spacing w:line="409" w:lineRule="auto"/>
        <w:rPr>
          <w:rFonts w:ascii="Arial"/>
          <w:sz w:val="21"/>
        </w:rPr>
      </w:pPr>
    </w:p>
    <w:p>
      <w:pPr>
        <w:spacing w:before="104" w:line="222" w:lineRule="auto"/>
        <w:ind w:firstLine="740"/>
        <w:rPr>
          <w:rFonts w:ascii="仿宋" w:hAnsi="仿宋" w:eastAsia="仿宋" w:cs="仿宋"/>
          <w:sz w:val="32"/>
          <w:szCs w:val="32"/>
        </w:rPr>
      </w:pPr>
      <w:r>
        <w:rPr>
          <w:rFonts w:ascii="仿宋" w:hAnsi="仿宋" w:eastAsia="仿宋" w:cs="仿宋"/>
          <w:spacing w:val="-14"/>
          <w:sz w:val="32"/>
          <w:szCs w:val="32"/>
        </w:rPr>
        <w:t>附件:</w:t>
      </w:r>
      <w:r>
        <w:rPr>
          <w:rFonts w:ascii="仿宋" w:hAnsi="仿宋" w:eastAsia="仿宋" w:cs="仿宋"/>
          <w:spacing w:val="144"/>
          <w:sz w:val="32"/>
          <w:szCs w:val="32"/>
        </w:rPr>
        <w:t xml:space="preserve"> </w:t>
      </w:r>
      <w:r>
        <w:rPr>
          <w:rFonts w:ascii="仿宋" w:hAnsi="仿宋" w:eastAsia="仿宋" w:cs="仿宋"/>
          <w:spacing w:val="-14"/>
          <w:sz w:val="32"/>
          <w:szCs w:val="32"/>
        </w:rPr>
        <w:t>1.评标相关计算公式</w:t>
      </w:r>
    </w:p>
    <w:p>
      <w:pPr>
        <w:spacing w:before="175" w:line="560" w:lineRule="exact"/>
        <w:ind w:firstLine="1671"/>
        <w:rPr>
          <w:rFonts w:ascii="仿宋" w:hAnsi="仿宋" w:eastAsia="仿宋" w:cs="仿宋"/>
          <w:sz w:val="32"/>
          <w:szCs w:val="32"/>
        </w:rPr>
      </w:pPr>
      <w:r>
        <w:rPr>
          <w:rFonts w:ascii="仿宋" w:hAnsi="仿宋" w:eastAsia="仿宋" w:cs="仿宋"/>
          <w:spacing w:val="-4"/>
          <w:position w:val="17"/>
          <w:sz w:val="32"/>
          <w:szCs w:val="32"/>
        </w:rPr>
        <w:t>2.经评审的最低投标价法</w:t>
      </w:r>
    </w:p>
    <w:p>
      <w:pPr>
        <w:spacing w:before="1" w:line="220" w:lineRule="auto"/>
        <w:ind w:firstLine="1671"/>
        <w:rPr>
          <w:rFonts w:ascii="仿宋" w:hAnsi="仿宋" w:eastAsia="仿宋" w:cs="仿宋"/>
          <w:sz w:val="32"/>
          <w:szCs w:val="32"/>
        </w:rPr>
      </w:pPr>
      <w:r>
        <w:rPr>
          <w:rFonts w:ascii="仿宋" w:hAnsi="仿宋" w:eastAsia="仿宋" w:cs="仿宋"/>
          <w:spacing w:val="-3"/>
          <w:sz w:val="32"/>
          <w:szCs w:val="32"/>
        </w:rPr>
        <w:t>3.综合评估法</w:t>
      </w:r>
    </w:p>
    <w:p>
      <w:pPr>
        <w:spacing w:before="179" w:line="222" w:lineRule="auto"/>
        <w:ind w:firstLine="1671"/>
        <w:rPr>
          <w:rFonts w:ascii="仿宋" w:hAnsi="仿宋" w:eastAsia="仿宋" w:cs="仿宋"/>
          <w:sz w:val="32"/>
          <w:szCs w:val="32"/>
        </w:rPr>
      </w:pPr>
      <w:r>
        <w:rPr>
          <w:rFonts w:ascii="仿宋" w:hAnsi="仿宋" w:eastAsia="仿宋" w:cs="仿宋"/>
          <w:spacing w:val="-2"/>
          <w:sz w:val="32"/>
          <w:szCs w:val="32"/>
        </w:rPr>
        <w:t>4.技术部分评审表</w:t>
      </w:r>
    </w:p>
    <w:p>
      <w:pPr>
        <w:sectPr>
          <w:footerReference r:id="rId7" w:type="default"/>
          <w:pgSz w:w="12060" w:h="16950"/>
          <w:pgMar w:top="1440" w:right="1319" w:bottom="1089" w:left="1809" w:header="0" w:footer="840" w:gutter="0"/>
          <w:pgNumType w:fmt="numberInDash"/>
          <w:cols w:space="720" w:num="1"/>
        </w:sectPr>
      </w:pPr>
    </w:p>
    <w:p>
      <w:pPr>
        <w:spacing w:before="104" w:line="219" w:lineRule="auto"/>
        <w:ind w:firstLine="90"/>
        <w:rPr>
          <w:rFonts w:ascii="宋体" w:hAnsi="宋体" w:eastAsia="宋体" w:cs="宋体"/>
          <w:sz w:val="32"/>
          <w:szCs w:val="32"/>
        </w:rPr>
      </w:pPr>
      <w:r>
        <w:rPr>
          <w:rFonts w:ascii="宋体" w:hAnsi="宋体" w:eastAsia="宋体" w:cs="宋体"/>
          <w:spacing w:val="4"/>
          <w:sz w:val="32"/>
          <w:szCs w:val="32"/>
        </w:rPr>
        <w:t>附件1</w:t>
      </w:r>
    </w:p>
    <w:p>
      <w:pPr>
        <w:spacing w:line="264" w:lineRule="auto"/>
        <w:rPr>
          <w:rFonts w:ascii="Arial"/>
          <w:sz w:val="21"/>
        </w:rPr>
      </w:pPr>
    </w:p>
    <w:p>
      <w:pPr>
        <w:spacing w:before="143" w:line="219" w:lineRule="auto"/>
        <w:ind w:firstLine="2679"/>
        <w:rPr>
          <w:rFonts w:ascii="宋体" w:hAnsi="宋体" w:eastAsia="宋体" w:cs="宋体"/>
          <w:sz w:val="44"/>
          <w:szCs w:val="44"/>
        </w:rPr>
      </w:pPr>
      <w:r>
        <w:rPr>
          <w:rFonts w:ascii="宋体" w:hAnsi="宋体" w:eastAsia="宋体" w:cs="宋体"/>
          <w:spacing w:val="-12"/>
          <w:sz w:val="44"/>
          <w:szCs w:val="44"/>
        </w:rPr>
        <w:t>评标相关计算公式</w:t>
      </w:r>
    </w:p>
    <w:p>
      <w:pPr>
        <w:spacing w:line="300" w:lineRule="auto"/>
        <w:rPr>
          <w:rFonts w:ascii="Arial"/>
          <w:sz w:val="21"/>
        </w:rPr>
      </w:pPr>
    </w:p>
    <w:p>
      <w:pPr>
        <w:spacing w:line="300" w:lineRule="auto"/>
        <w:rPr>
          <w:rFonts w:ascii="Arial"/>
          <w:sz w:val="21"/>
        </w:rPr>
      </w:pPr>
    </w:p>
    <w:p>
      <w:pPr>
        <w:spacing w:before="104" w:line="547" w:lineRule="exact"/>
        <w:ind w:firstLine="699"/>
        <w:rPr>
          <w:rFonts w:hint="eastAsia" w:ascii="仿宋" w:hAnsi="仿宋" w:eastAsia="仿宋" w:cs="仿宋"/>
          <w:sz w:val="32"/>
          <w:szCs w:val="32"/>
        </w:rPr>
      </w:pPr>
      <w:r>
        <w:rPr>
          <w:rFonts w:hint="eastAsia" w:ascii="仿宋" w:hAnsi="仿宋" w:eastAsia="仿宋" w:cs="仿宋"/>
          <w:spacing w:val="-3"/>
          <w:position w:val="16"/>
          <w:sz w:val="32"/>
          <w:szCs w:val="32"/>
        </w:rPr>
        <w:t>一、信用及履约能力得分计算公式</w:t>
      </w:r>
    </w:p>
    <w:p>
      <w:pPr>
        <w:spacing w:line="222" w:lineRule="auto"/>
        <w:ind w:firstLine="699"/>
        <w:rPr>
          <w:rFonts w:hint="eastAsia" w:ascii="仿宋" w:hAnsi="仿宋" w:eastAsia="仿宋" w:cs="仿宋"/>
          <w:sz w:val="32"/>
          <w:szCs w:val="32"/>
        </w:rPr>
      </w:pPr>
      <w:r>
        <w:rPr>
          <w:rFonts w:hint="eastAsia" w:ascii="仿宋" w:hAnsi="仿宋" w:eastAsia="仿宋" w:cs="仿宋"/>
          <w:spacing w:val="-11"/>
          <w:sz w:val="32"/>
          <w:szCs w:val="32"/>
        </w:rPr>
        <w:t>X=(1-a)×X</w:t>
      </w:r>
      <w:r>
        <w:rPr>
          <w:rFonts w:hint="eastAsia" w:ascii="仿宋" w:hAnsi="仿宋" w:eastAsia="仿宋" w:cs="仿宋"/>
          <w:spacing w:val="-11"/>
          <w:sz w:val="32"/>
          <w:szCs w:val="32"/>
          <w:vertAlign w:val="subscript"/>
          <w:lang w:val="en-US" w:eastAsia="zh-CN"/>
        </w:rPr>
        <w:t>1</w:t>
      </w:r>
      <w:r>
        <w:rPr>
          <w:rFonts w:hint="eastAsia" w:ascii="仿宋" w:hAnsi="仿宋" w:eastAsia="仿宋" w:cs="仿宋"/>
          <w:spacing w:val="4"/>
          <w:sz w:val="32"/>
          <w:szCs w:val="32"/>
        </w:rPr>
        <w:t xml:space="preserve"> </w:t>
      </w:r>
      <w:r>
        <w:rPr>
          <w:rFonts w:hint="eastAsia" w:ascii="仿宋" w:hAnsi="仿宋" w:eastAsia="仿宋" w:cs="仿宋"/>
          <w:spacing w:val="-11"/>
          <w:sz w:val="32"/>
          <w:szCs w:val="32"/>
        </w:rPr>
        <w:t>+a×X</w:t>
      </w:r>
      <w:r>
        <w:rPr>
          <w:rFonts w:hint="eastAsia" w:ascii="仿宋" w:hAnsi="仿宋" w:eastAsia="仿宋" w:cs="仿宋"/>
          <w:spacing w:val="-11"/>
          <w:sz w:val="32"/>
          <w:szCs w:val="32"/>
          <w:vertAlign w:val="subscript"/>
        </w:rPr>
        <w:t>2</w:t>
      </w:r>
    </w:p>
    <w:p>
      <w:pPr>
        <w:spacing w:before="186" w:line="220" w:lineRule="auto"/>
        <w:ind w:firstLine="699"/>
        <w:rPr>
          <w:rFonts w:hint="eastAsia" w:ascii="仿宋" w:hAnsi="仿宋" w:eastAsia="仿宋" w:cs="仿宋"/>
          <w:sz w:val="32"/>
          <w:szCs w:val="32"/>
        </w:rPr>
      </w:pPr>
      <w:r>
        <w:rPr>
          <w:rFonts w:hint="eastAsia" w:ascii="仿宋" w:hAnsi="仿宋" w:eastAsia="仿宋" w:cs="仿宋"/>
          <w:spacing w:val="-5"/>
          <w:sz w:val="32"/>
          <w:szCs w:val="32"/>
        </w:rPr>
        <w:t>其中:</w:t>
      </w:r>
    </w:p>
    <w:p>
      <w:pPr>
        <w:spacing w:before="188" w:line="216" w:lineRule="auto"/>
        <w:ind w:firstLine="830"/>
        <w:rPr>
          <w:rFonts w:hint="eastAsia" w:ascii="仿宋" w:hAnsi="仿宋" w:eastAsia="仿宋" w:cs="仿宋"/>
          <w:sz w:val="32"/>
          <w:szCs w:val="32"/>
        </w:rPr>
      </w:pPr>
      <w:r>
        <w:rPr>
          <w:rFonts w:hint="eastAsia" w:ascii="仿宋" w:hAnsi="仿宋" w:eastAsia="仿宋" w:cs="仿宋"/>
          <w:spacing w:val="7"/>
          <w:sz w:val="32"/>
          <w:szCs w:val="32"/>
        </w:rPr>
        <w:t>(</w:t>
      </w:r>
      <w:r>
        <w:rPr>
          <w:rFonts w:hint="eastAsia" w:ascii="仿宋" w:hAnsi="仿宋" w:eastAsia="仿宋" w:cs="仿宋"/>
          <w:spacing w:val="-91"/>
          <w:sz w:val="32"/>
          <w:szCs w:val="32"/>
        </w:rPr>
        <w:t xml:space="preserve"> </w:t>
      </w:r>
      <w:r>
        <w:rPr>
          <w:rFonts w:hint="eastAsia" w:ascii="仿宋" w:hAnsi="仿宋" w:eastAsia="仿宋" w:cs="仿宋"/>
          <w:spacing w:val="7"/>
          <w:sz w:val="32"/>
          <w:szCs w:val="32"/>
        </w:rPr>
        <w:t>一)</w:t>
      </w:r>
      <w:r>
        <w:rPr>
          <w:rFonts w:hint="eastAsia" w:ascii="仿宋" w:hAnsi="仿宋" w:eastAsia="仿宋" w:cs="仿宋"/>
          <w:spacing w:val="-90"/>
          <w:sz w:val="32"/>
          <w:szCs w:val="32"/>
        </w:rPr>
        <w:t xml:space="preserve"> </w:t>
      </w:r>
      <w:r>
        <w:rPr>
          <w:rFonts w:hint="eastAsia" w:ascii="仿宋" w:hAnsi="仿宋" w:eastAsia="仿宋" w:cs="仿宋"/>
          <w:spacing w:val="7"/>
          <w:sz w:val="32"/>
          <w:szCs w:val="32"/>
        </w:rPr>
        <w:t>X为信用及履约能力得分,</w:t>
      </w:r>
      <w:r>
        <w:rPr>
          <w:rFonts w:hint="eastAsia" w:ascii="仿宋" w:hAnsi="仿宋" w:eastAsia="仿宋" w:cs="仿宋"/>
          <w:spacing w:val="-11"/>
          <w:sz w:val="32"/>
          <w:szCs w:val="32"/>
        </w:rPr>
        <w:t>X</w:t>
      </w:r>
      <w:r>
        <w:rPr>
          <w:rFonts w:hint="eastAsia" w:ascii="仿宋" w:hAnsi="仿宋" w:eastAsia="仿宋" w:cs="仿宋"/>
          <w:spacing w:val="-11"/>
          <w:sz w:val="32"/>
          <w:szCs w:val="32"/>
          <w:vertAlign w:val="subscript"/>
          <w:lang w:val="en-US" w:eastAsia="zh-CN"/>
        </w:rPr>
        <w:t>1</w:t>
      </w:r>
      <w:r>
        <w:rPr>
          <w:rFonts w:hint="eastAsia" w:ascii="仿宋" w:hAnsi="仿宋" w:eastAsia="仿宋" w:cs="仿宋"/>
          <w:spacing w:val="7"/>
          <w:sz w:val="32"/>
          <w:szCs w:val="32"/>
        </w:rPr>
        <w:t>为云南省建筑行业企业</w:t>
      </w:r>
      <w:r>
        <w:rPr>
          <w:rFonts w:hint="eastAsia" w:ascii="仿宋" w:hAnsi="仿宋" w:eastAsia="仿宋" w:cs="仿宋"/>
          <w:spacing w:val="15"/>
          <w:sz w:val="32"/>
          <w:szCs w:val="32"/>
        </w:rPr>
        <w:t>信用综合评价结果分值,</w:t>
      </w:r>
      <w:r>
        <w:rPr>
          <w:rFonts w:hint="eastAsia" w:ascii="仿宋" w:hAnsi="仿宋" w:eastAsia="仿宋" w:cs="仿宋"/>
          <w:spacing w:val="-11"/>
          <w:sz w:val="32"/>
          <w:szCs w:val="32"/>
        </w:rPr>
        <w:t>X</w:t>
      </w:r>
      <w:r>
        <w:rPr>
          <w:rFonts w:hint="eastAsia" w:ascii="仿宋" w:hAnsi="仿宋" w:eastAsia="仿宋" w:cs="仿宋"/>
          <w:spacing w:val="-11"/>
          <w:sz w:val="32"/>
          <w:szCs w:val="32"/>
          <w:vertAlign w:val="subscript"/>
        </w:rPr>
        <w:t>2</w:t>
      </w:r>
      <w:r>
        <w:rPr>
          <w:rFonts w:hint="eastAsia" w:ascii="仿宋" w:hAnsi="仿宋" w:eastAsia="仿宋" w:cs="仿宋"/>
          <w:spacing w:val="15"/>
          <w:sz w:val="32"/>
          <w:szCs w:val="32"/>
        </w:rPr>
        <w:t>为信用评级结果分值;a为0~0.10</w:t>
      </w:r>
      <w:r>
        <w:rPr>
          <w:rFonts w:hint="eastAsia" w:ascii="仿宋" w:hAnsi="仿宋" w:eastAsia="仿宋" w:cs="仿宋"/>
          <w:spacing w:val="11"/>
          <w:sz w:val="32"/>
          <w:szCs w:val="32"/>
        </w:rPr>
        <w:t xml:space="preserve"> </w:t>
      </w:r>
      <w:r>
        <w:rPr>
          <w:rFonts w:hint="eastAsia" w:ascii="仿宋" w:hAnsi="仿宋" w:eastAsia="仿宋" w:cs="仿宋"/>
          <w:spacing w:val="2"/>
          <w:sz w:val="32"/>
          <w:szCs w:val="32"/>
        </w:rPr>
        <w:t>(具体权重由招标人根据工程实际,在招标文件中明确)</w:t>
      </w:r>
      <w:r>
        <w:rPr>
          <w:rFonts w:hint="eastAsia" w:ascii="仿宋" w:hAnsi="仿宋" w:eastAsia="仿宋" w:cs="仿宋"/>
          <w:spacing w:val="17"/>
          <w:sz w:val="32"/>
          <w:szCs w:val="32"/>
        </w:rPr>
        <w:t xml:space="preserve"> </w:t>
      </w:r>
      <w:r>
        <w:rPr>
          <w:rFonts w:hint="eastAsia" w:ascii="仿宋" w:hAnsi="仿宋" w:eastAsia="仿宋" w:cs="仿宋"/>
          <w:spacing w:val="2"/>
          <w:sz w:val="32"/>
          <w:szCs w:val="32"/>
        </w:rPr>
        <w:t>.</w:t>
      </w:r>
    </w:p>
    <w:p>
      <w:pPr>
        <w:spacing w:before="2" w:line="325" w:lineRule="auto"/>
        <w:ind w:left="69" w:right="120" w:firstLine="760"/>
        <w:rPr>
          <w:rFonts w:hint="eastAsia" w:ascii="仿宋" w:hAnsi="仿宋" w:eastAsia="仿宋" w:cs="仿宋"/>
          <w:sz w:val="32"/>
          <w:szCs w:val="32"/>
        </w:rPr>
      </w:pPr>
      <w:r>
        <w:rPr>
          <w:rFonts w:hint="eastAsia" w:ascii="仿宋" w:hAnsi="仿宋" w:eastAsia="仿宋" w:cs="仿宋"/>
          <w:spacing w:val="9"/>
          <w:sz w:val="32"/>
          <w:szCs w:val="32"/>
        </w:rPr>
        <w:t>(二)</w:t>
      </w:r>
      <w:r>
        <w:rPr>
          <w:rFonts w:hint="eastAsia" w:ascii="仿宋" w:hAnsi="仿宋" w:eastAsia="仿宋" w:cs="仿宋"/>
          <w:spacing w:val="-39"/>
          <w:sz w:val="32"/>
          <w:szCs w:val="32"/>
        </w:rPr>
        <w:t xml:space="preserve"> </w:t>
      </w:r>
      <w:r>
        <w:rPr>
          <w:rFonts w:hint="eastAsia" w:ascii="仿宋" w:hAnsi="仿宋" w:eastAsia="仿宋" w:cs="仿宋"/>
          <w:spacing w:val="9"/>
          <w:sz w:val="32"/>
          <w:szCs w:val="32"/>
        </w:rPr>
        <w:t>信用综合评价结果分值:</w:t>
      </w:r>
      <w:r>
        <w:rPr>
          <w:rFonts w:hint="eastAsia" w:ascii="仿宋" w:hAnsi="仿宋" w:eastAsia="仿宋" w:cs="仿宋"/>
          <w:spacing w:val="126"/>
          <w:sz w:val="32"/>
          <w:szCs w:val="32"/>
        </w:rPr>
        <w:t xml:space="preserve"> </w:t>
      </w:r>
      <w:r>
        <w:rPr>
          <w:rFonts w:hint="eastAsia" w:ascii="仿宋" w:hAnsi="仿宋" w:eastAsia="仿宋" w:cs="仿宋"/>
          <w:spacing w:val="9"/>
          <w:sz w:val="32"/>
          <w:szCs w:val="32"/>
        </w:rPr>
        <w:t>AA级得95分、AA级得85</w:t>
      </w:r>
      <w:r>
        <w:rPr>
          <w:rFonts w:hint="eastAsia" w:ascii="仿宋" w:hAnsi="仿宋" w:eastAsia="仿宋" w:cs="仿宋"/>
          <w:sz w:val="32"/>
          <w:szCs w:val="32"/>
        </w:rPr>
        <w:t xml:space="preserve"> </w:t>
      </w:r>
      <w:r>
        <w:rPr>
          <w:rFonts w:hint="eastAsia" w:ascii="仿宋" w:hAnsi="仿宋" w:eastAsia="仿宋" w:cs="仿宋"/>
          <w:spacing w:val="12"/>
          <w:sz w:val="32"/>
          <w:szCs w:val="32"/>
        </w:rPr>
        <w:t>分、</w:t>
      </w:r>
      <w:r>
        <w:rPr>
          <w:rFonts w:hint="eastAsia" w:ascii="仿宋" w:hAnsi="仿宋" w:eastAsia="仿宋" w:cs="仿宋"/>
          <w:spacing w:val="89"/>
          <w:sz w:val="32"/>
          <w:szCs w:val="32"/>
        </w:rPr>
        <w:t xml:space="preserve"> </w:t>
      </w:r>
      <w:r>
        <w:rPr>
          <w:rFonts w:hint="eastAsia" w:ascii="仿宋" w:hAnsi="仿宋" w:eastAsia="仿宋" w:cs="仿宋"/>
          <w:spacing w:val="12"/>
          <w:sz w:val="32"/>
          <w:szCs w:val="32"/>
        </w:rPr>
        <w:t>A级得75分、</w:t>
      </w:r>
      <w:r>
        <w:rPr>
          <w:rFonts w:hint="eastAsia" w:ascii="仿宋" w:hAnsi="仿宋" w:eastAsia="仿宋" w:cs="仿宋"/>
          <w:spacing w:val="76"/>
          <w:sz w:val="32"/>
          <w:szCs w:val="32"/>
        </w:rPr>
        <w:t xml:space="preserve"> </w:t>
      </w:r>
      <w:r>
        <w:rPr>
          <w:rFonts w:hint="eastAsia" w:ascii="仿宋" w:hAnsi="仿宋" w:eastAsia="仿宋" w:cs="仿宋"/>
          <w:spacing w:val="12"/>
          <w:sz w:val="32"/>
          <w:szCs w:val="32"/>
        </w:rPr>
        <w:t>B级得60分,C级得0分</w:t>
      </w:r>
      <w:r>
        <w:rPr>
          <w:rFonts w:hint="eastAsia" w:ascii="仿宋" w:hAnsi="仿宋" w:eastAsia="仿宋" w:cs="仿宋"/>
          <w:spacing w:val="-58"/>
          <w:sz w:val="32"/>
          <w:szCs w:val="32"/>
        </w:rPr>
        <w:t xml:space="preserve"> </w:t>
      </w:r>
      <w:r>
        <w:rPr>
          <w:rFonts w:hint="eastAsia" w:ascii="仿宋" w:hAnsi="仿宋" w:eastAsia="仿宋" w:cs="仿宋"/>
          <w:spacing w:val="12"/>
          <w:sz w:val="32"/>
          <w:szCs w:val="32"/>
        </w:rPr>
        <w:t>;</w:t>
      </w:r>
    </w:p>
    <w:p>
      <w:pPr>
        <w:spacing w:before="4" w:line="320" w:lineRule="auto"/>
        <w:ind w:left="60" w:firstLine="770"/>
        <w:rPr>
          <w:rFonts w:hint="eastAsia" w:ascii="仿宋" w:hAnsi="仿宋" w:eastAsia="仿宋" w:cs="仿宋"/>
          <w:sz w:val="32"/>
          <w:szCs w:val="32"/>
        </w:rPr>
      </w:pPr>
      <w:r>
        <w:rPr>
          <w:rFonts w:hint="eastAsia" w:ascii="仿宋" w:hAnsi="仿宋" w:eastAsia="仿宋" w:cs="仿宋"/>
          <w:spacing w:val="10"/>
          <w:sz w:val="32"/>
          <w:szCs w:val="32"/>
        </w:rPr>
        <w:t>(三)</w:t>
      </w:r>
      <w:r>
        <w:rPr>
          <w:rFonts w:hint="eastAsia" w:ascii="仿宋" w:hAnsi="仿宋" w:eastAsia="仿宋" w:cs="仿宋"/>
          <w:spacing w:val="-38"/>
          <w:sz w:val="32"/>
          <w:szCs w:val="32"/>
        </w:rPr>
        <w:t xml:space="preserve"> </w:t>
      </w:r>
      <w:r>
        <w:rPr>
          <w:rFonts w:hint="eastAsia" w:ascii="仿宋" w:hAnsi="仿宋" w:eastAsia="仿宋" w:cs="仿宋"/>
          <w:spacing w:val="10"/>
          <w:sz w:val="32"/>
          <w:szCs w:val="32"/>
        </w:rPr>
        <w:t>信用评级结果分值:</w:t>
      </w:r>
      <w:r>
        <w:rPr>
          <w:rFonts w:hint="eastAsia" w:ascii="仿宋" w:hAnsi="仿宋" w:eastAsia="仿宋" w:cs="仿宋"/>
          <w:spacing w:val="47"/>
          <w:sz w:val="32"/>
          <w:szCs w:val="32"/>
        </w:rPr>
        <w:t xml:space="preserve"> </w:t>
      </w:r>
      <w:r>
        <w:rPr>
          <w:rFonts w:hint="eastAsia" w:ascii="仿宋" w:hAnsi="仿宋" w:eastAsia="仿宋" w:cs="仿宋"/>
          <w:spacing w:val="10"/>
          <w:sz w:val="32"/>
          <w:szCs w:val="32"/>
        </w:rPr>
        <w:t>AAA级得95分、AA级得80分、</w:t>
      </w:r>
      <w:r>
        <w:rPr>
          <w:rFonts w:hint="eastAsia" w:ascii="仿宋" w:hAnsi="仿宋" w:eastAsia="仿宋" w:cs="仿宋"/>
          <w:sz w:val="32"/>
          <w:szCs w:val="32"/>
        </w:rPr>
        <w:t xml:space="preserve"> </w:t>
      </w:r>
      <w:r>
        <w:rPr>
          <w:rFonts w:hint="eastAsia" w:ascii="仿宋" w:hAnsi="仿宋" w:eastAsia="仿宋" w:cs="仿宋"/>
          <w:spacing w:val="18"/>
          <w:w w:val="102"/>
          <w:sz w:val="32"/>
          <w:szCs w:val="32"/>
        </w:rPr>
        <w:t>A级得65分、</w:t>
      </w:r>
      <w:r>
        <w:rPr>
          <w:rFonts w:hint="eastAsia" w:ascii="仿宋" w:hAnsi="仿宋" w:eastAsia="仿宋" w:cs="仿宋"/>
          <w:spacing w:val="71"/>
          <w:sz w:val="32"/>
          <w:szCs w:val="32"/>
        </w:rPr>
        <w:t xml:space="preserve"> </w:t>
      </w:r>
      <w:r>
        <w:rPr>
          <w:rFonts w:hint="eastAsia" w:ascii="仿宋" w:hAnsi="仿宋" w:eastAsia="仿宋" w:cs="仿宋"/>
          <w:spacing w:val="18"/>
          <w:w w:val="102"/>
          <w:sz w:val="32"/>
          <w:szCs w:val="32"/>
        </w:rPr>
        <w:t>BBB级得55分,其他等级得0分.</w:t>
      </w:r>
    </w:p>
    <w:p>
      <w:pPr>
        <w:spacing w:before="1" w:line="217" w:lineRule="auto"/>
        <w:ind w:firstLine="689"/>
        <w:rPr>
          <w:rFonts w:hint="eastAsia" w:ascii="仿宋" w:hAnsi="仿宋" w:eastAsia="仿宋" w:cs="仿宋"/>
          <w:sz w:val="32"/>
          <w:szCs w:val="32"/>
        </w:rPr>
      </w:pPr>
      <w:r>
        <w:rPr>
          <w:rFonts w:hint="eastAsia" w:ascii="仿宋" w:hAnsi="仿宋" w:eastAsia="仿宋" w:cs="仿宋"/>
          <w:spacing w:val="-4"/>
          <w:sz w:val="32"/>
          <w:szCs w:val="32"/>
        </w:rPr>
        <w:t>二、报价控制值计算原则及办法</w:t>
      </w:r>
    </w:p>
    <w:p>
      <w:pPr>
        <w:spacing w:before="193" w:line="323" w:lineRule="auto"/>
        <w:ind w:left="60" w:right="107" w:firstLine="650"/>
        <w:rPr>
          <w:rFonts w:hint="eastAsia" w:ascii="仿宋" w:hAnsi="仿宋" w:eastAsia="仿宋" w:cs="仿宋"/>
          <w:sz w:val="32"/>
          <w:szCs w:val="32"/>
        </w:rPr>
      </w:pPr>
      <w:r>
        <w:rPr>
          <w:rFonts w:hint="eastAsia" w:ascii="仿宋" w:hAnsi="仿宋" w:eastAsia="仿宋" w:cs="仿宋"/>
          <w:spacing w:val="15"/>
          <w:sz w:val="32"/>
          <w:szCs w:val="32"/>
        </w:rPr>
        <w:t>通过控制值公式计算出控制值,投标人的投标总价(tz)</w:t>
      </w:r>
      <w:r>
        <w:rPr>
          <w:rFonts w:hint="eastAsia" w:ascii="仿宋" w:hAnsi="仿宋" w:eastAsia="仿宋" w:cs="仿宋"/>
          <w:sz w:val="32"/>
          <w:szCs w:val="32"/>
        </w:rPr>
        <w:t xml:space="preserve"> </w:t>
      </w:r>
      <w:r>
        <w:rPr>
          <w:rFonts w:hint="eastAsia" w:ascii="仿宋" w:hAnsi="仿宋" w:eastAsia="仿宋" w:cs="仿宋"/>
          <w:spacing w:val="7"/>
          <w:sz w:val="32"/>
          <w:szCs w:val="32"/>
        </w:rPr>
        <w:t>低于报价控制值(kz)</w:t>
      </w:r>
      <w:r>
        <w:rPr>
          <w:rFonts w:hint="eastAsia" w:ascii="仿宋" w:hAnsi="仿宋" w:eastAsia="仿宋" w:cs="仿宋"/>
          <w:spacing w:val="112"/>
          <w:sz w:val="32"/>
          <w:szCs w:val="32"/>
        </w:rPr>
        <w:t xml:space="preserve"> </w:t>
      </w:r>
      <w:r>
        <w:rPr>
          <w:rFonts w:hint="eastAsia" w:ascii="仿宋" w:hAnsi="仿宋" w:eastAsia="仿宋" w:cs="仿宋"/>
          <w:spacing w:val="7"/>
          <w:sz w:val="32"/>
          <w:szCs w:val="32"/>
        </w:rPr>
        <w:t>的,视为投标人报价不在报价控制值范</w:t>
      </w:r>
      <w:r>
        <w:rPr>
          <w:rFonts w:hint="eastAsia" w:ascii="仿宋" w:hAnsi="仿宋" w:eastAsia="仿宋" w:cs="仿宋"/>
          <w:sz w:val="32"/>
          <w:szCs w:val="32"/>
        </w:rPr>
        <w:t xml:space="preserve"> </w:t>
      </w:r>
      <w:r>
        <w:rPr>
          <w:rFonts w:hint="eastAsia" w:ascii="仿宋" w:hAnsi="仿宋" w:eastAsia="仿宋" w:cs="仿宋"/>
          <w:spacing w:val="-6"/>
          <w:sz w:val="32"/>
          <w:szCs w:val="32"/>
        </w:rPr>
        <w:t>围:</w:t>
      </w:r>
      <w:r>
        <w:rPr>
          <w:rFonts w:hint="eastAsia" w:ascii="仿宋" w:hAnsi="仿宋" w:eastAsia="仿宋" w:cs="仿宋"/>
          <w:spacing w:val="164"/>
          <w:sz w:val="32"/>
          <w:szCs w:val="32"/>
        </w:rPr>
        <w:t xml:space="preserve"> </w:t>
      </w:r>
      <w:r>
        <w:rPr>
          <w:rFonts w:hint="eastAsia" w:ascii="仿宋" w:hAnsi="仿宋" w:eastAsia="仿宋" w:cs="仿宋"/>
          <w:spacing w:val="-6"/>
          <w:sz w:val="32"/>
          <w:szCs w:val="32"/>
        </w:rPr>
        <w:t>该投标人的所有涉及到商务部分评标的有关投标所报价格</w:t>
      </w:r>
      <w:r>
        <w:rPr>
          <w:rFonts w:hint="eastAsia" w:ascii="仿宋" w:hAnsi="仿宋" w:eastAsia="仿宋" w:cs="仿宋"/>
          <w:sz w:val="32"/>
          <w:szCs w:val="32"/>
        </w:rPr>
        <w:t xml:space="preserve"> </w:t>
      </w:r>
      <w:r>
        <w:rPr>
          <w:rFonts w:hint="eastAsia" w:ascii="仿宋" w:hAnsi="仿宋" w:eastAsia="仿宋" w:cs="仿宋"/>
          <w:spacing w:val="4"/>
          <w:sz w:val="32"/>
          <w:szCs w:val="32"/>
        </w:rPr>
        <w:t>均不得参与商务部分评标相关计算公式的计算,但不影响其评</w:t>
      </w:r>
    </w:p>
    <w:p>
      <w:pPr>
        <w:spacing w:line="220" w:lineRule="auto"/>
        <w:ind w:firstLine="80"/>
        <w:rPr>
          <w:rFonts w:hint="eastAsia" w:ascii="仿宋" w:hAnsi="仿宋" w:eastAsia="仿宋" w:cs="仿宋"/>
          <w:sz w:val="32"/>
          <w:szCs w:val="32"/>
        </w:rPr>
      </w:pPr>
      <w:r>
        <w:rPr>
          <w:rFonts w:hint="eastAsia" w:ascii="仿宋" w:hAnsi="仿宋" w:eastAsia="仿宋" w:cs="仿宋"/>
          <w:spacing w:val="-15"/>
          <w:sz w:val="32"/>
          <w:szCs w:val="32"/>
        </w:rPr>
        <w:t>审打分。</w:t>
      </w:r>
    </w:p>
    <w:p>
      <w:pPr>
        <w:spacing w:before="92" w:line="637" w:lineRule="exact"/>
        <w:ind w:firstLine="729"/>
        <w:rPr>
          <w:rFonts w:hint="eastAsia" w:ascii="仿宋" w:hAnsi="仿宋" w:eastAsia="仿宋" w:cs="仿宋"/>
          <w:sz w:val="32"/>
          <w:szCs w:val="32"/>
        </w:rPr>
      </w:pPr>
      <w:r>
        <w:rPr>
          <w:rFonts w:hint="eastAsia" w:ascii="仿宋" w:hAnsi="仿宋" w:eastAsia="仿宋" w:cs="仿宋"/>
          <w:spacing w:val="-15"/>
          <w:w w:val="95"/>
          <w:position w:val="18"/>
          <w:sz w:val="32"/>
          <w:szCs w:val="32"/>
        </w:rPr>
        <w:t>即:</w:t>
      </w:r>
      <w:r>
        <w:rPr>
          <w:rFonts w:hint="eastAsia" w:ascii="仿宋" w:hAnsi="仿宋" w:eastAsia="仿宋" w:cs="仿宋"/>
          <w:spacing w:val="121"/>
          <w:position w:val="18"/>
          <w:sz w:val="32"/>
          <w:szCs w:val="32"/>
        </w:rPr>
        <w:t xml:space="preserve"> </w:t>
      </w:r>
      <w:r>
        <w:rPr>
          <w:rFonts w:hint="eastAsia" w:ascii="仿宋" w:hAnsi="仿宋" w:eastAsia="仿宋" w:cs="仿宋"/>
          <w:spacing w:val="-15"/>
          <w:w w:val="95"/>
          <w:position w:val="19"/>
          <w:sz w:val="32"/>
          <w:szCs w:val="32"/>
        </w:rPr>
        <w:t>tz&lt;kz</w:t>
      </w:r>
    </w:p>
    <w:p>
      <w:pPr>
        <w:spacing w:line="219" w:lineRule="auto"/>
        <w:ind w:firstLine="690"/>
        <w:rPr>
          <w:rFonts w:hint="eastAsia" w:ascii="仿宋" w:hAnsi="仿宋" w:eastAsia="仿宋" w:cs="仿宋"/>
          <w:sz w:val="32"/>
          <w:szCs w:val="32"/>
        </w:rPr>
      </w:pPr>
      <w:r>
        <w:rPr>
          <w:rFonts w:hint="eastAsia" w:ascii="仿宋" w:hAnsi="仿宋" w:eastAsia="仿宋" w:cs="仿宋"/>
          <w:spacing w:val="-5"/>
          <w:sz w:val="32"/>
          <w:szCs w:val="32"/>
        </w:rPr>
        <w:t>公式说明:</w:t>
      </w:r>
    </w:p>
    <w:p>
      <w:pPr>
        <w:spacing w:before="189" w:line="336" w:lineRule="auto"/>
        <w:ind w:left="140" w:right="197" w:firstLine="679"/>
        <w:rPr>
          <w:rFonts w:hint="eastAsia" w:ascii="仿宋" w:hAnsi="仿宋" w:eastAsia="仿宋" w:cs="仿宋"/>
          <w:sz w:val="32"/>
          <w:szCs w:val="32"/>
        </w:rPr>
      </w:pPr>
      <w:r>
        <w:rPr>
          <w:rFonts w:hint="eastAsia" w:ascii="仿宋" w:hAnsi="仿宋" w:eastAsia="仿宋" w:cs="仿宋"/>
          <w:spacing w:val="-3"/>
          <w:sz w:val="32"/>
          <w:szCs w:val="32"/>
        </w:rPr>
        <w:t>(一)kz为控制值.计算公式为:</w:t>
      </w:r>
      <w:r>
        <w:rPr>
          <w:rFonts w:hint="eastAsia" w:ascii="仿宋" w:hAnsi="仿宋" w:eastAsia="仿宋" w:cs="仿宋"/>
          <w:spacing w:val="50"/>
          <w:sz w:val="32"/>
          <w:szCs w:val="32"/>
        </w:rPr>
        <w:t xml:space="preserve"> </w:t>
      </w:r>
      <w:r>
        <w:rPr>
          <w:rFonts w:hint="eastAsia" w:ascii="仿宋" w:hAnsi="仿宋" w:eastAsia="仿宋" w:cs="仿宋"/>
          <w:spacing w:val="-3"/>
          <w:sz w:val="32"/>
          <w:szCs w:val="32"/>
        </w:rPr>
        <w:t>kz=0.7×(1-</w:t>
      </w:r>
      <w:r>
        <w:rPr>
          <w:rFonts w:hint="eastAsia" w:ascii="仿宋" w:hAnsi="仿宋" w:eastAsia="仿宋" w:cs="仿宋"/>
          <w:spacing w:val="-76"/>
          <w:sz w:val="32"/>
          <w:szCs w:val="32"/>
        </w:rPr>
        <w:t xml:space="preserve"> </w:t>
      </w:r>
      <w:r>
        <w:rPr>
          <w:rFonts w:hint="eastAsia" w:ascii="仿宋" w:hAnsi="仿宋" w:eastAsia="仿宋" w:cs="仿宋"/>
          <w:spacing w:val="-3"/>
          <w:sz w:val="32"/>
          <w:szCs w:val="32"/>
        </w:rPr>
        <w:t>α)</w:t>
      </w:r>
      <w:r>
        <w:rPr>
          <w:rFonts w:hint="eastAsia" w:ascii="仿宋" w:hAnsi="仿宋" w:eastAsia="仿宋" w:cs="仿宋"/>
          <w:spacing w:val="-80"/>
          <w:sz w:val="32"/>
          <w:szCs w:val="32"/>
        </w:rPr>
        <w:t xml:space="preserve"> </w:t>
      </w:r>
      <w:r>
        <w:rPr>
          <w:rFonts w:hint="eastAsia" w:ascii="仿宋" w:hAnsi="仿宋" w:eastAsia="仿宋" w:cs="仿宋"/>
          <w:spacing w:val="-3"/>
          <w:sz w:val="32"/>
          <w:szCs w:val="32"/>
        </w:rPr>
        <w:t>×Z+0.3</w:t>
      </w:r>
      <w:r>
        <w:rPr>
          <w:rFonts w:hint="eastAsia" w:ascii="仿宋" w:hAnsi="仿宋" w:eastAsia="仿宋" w:cs="仿宋"/>
          <w:sz w:val="32"/>
          <w:szCs w:val="32"/>
        </w:rPr>
        <w:t xml:space="preserve"> </w:t>
      </w:r>
      <w:r>
        <w:rPr>
          <w:rFonts w:hint="eastAsia" w:ascii="仿宋" w:hAnsi="仿宋" w:eastAsia="仿宋" w:cs="仿宋"/>
          <w:spacing w:val="-9"/>
          <w:sz w:val="32"/>
          <w:szCs w:val="32"/>
        </w:rPr>
        <w:t>×(1-β)</w:t>
      </w:r>
      <w:r>
        <w:rPr>
          <w:rFonts w:hint="eastAsia" w:ascii="仿宋" w:hAnsi="仿宋" w:eastAsia="仿宋" w:cs="仿宋"/>
          <w:spacing w:val="-9"/>
          <w:position w:val="1"/>
          <w:sz w:val="32"/>
          <w:szCs w:val="32"/>
        </w:rPr>
        <w:t>×Pz</w:t>
      </w:r>
    </w:p>
    <w:p>
      <w:pPr>
        <w:spacing w:before="104" w:line="560" w:lineRule="exact"/>
        <w:ind w:firstLine="721"/>
        <w:rPr>
          <w:rFonts w:ascii="仿宋" w:hAnsi="仿宋" w:eastAsia="仿宋" w:cs="仿宋"/>
          <w:sz w:val="32"/>
          <w:szCs w:val="32"/>
        </w:rPr>
      </w:pPr>
      <w:r>
        <w:rPr>
          <w:rFonts w:ascii="仿宋" w:hAnsi="仿宋" w:eastAsia="仿宋" w:cs="仿宋"/>
          <w:position w:val="17"/>
          <w:sz w:val="32"/>
          <w:szCs w:val="32"/>
        </w:rPr>
        <w:t>其中:</w:t>
      </w:r>
    </w:p>
    <w:p>
      <w:pPr>
        <w:spacing w:before="1" w:line="221" w:lineRule="auto"/>
        <w:ind w:firstLine="721"/>
        <w:rPr>
          <w:rFonts w:ascii="仿宋" w:hAnsi="仿宋" w:eastAsia="仿宋" w:cs="仿宋"/>
          <w:sz w:val="32"/>
          <w:szCs w:val="32"/>
        </w:rPr>
      </w:pPr>
      <w:r>
        <w:rPr>
          <w:rFonts w:ascii="仿宋" w:hAnsi="仿宋" w:eastAsia="仿宋" w:cs="仿宋"/>
          <w:spacing w:val="3"/>
          <w:sz w:val="32"/>
          <w:szCs w:val="32"/>
        </w:rPr>
        <w:t>1.Z为招标控制价;</w:t>
      </w:r>
    </w:p>
    <w:p>
      <w:pPr>
        <w:spacing w:before="165" w:line="329" w:lineRule="auto"/>
        <w:ind w:left="81" w:firstLine="640"/>
        <w:rPr>
          <w:rFonts w:ascii="仿宋" w:hAnsi="仿宋" w:eastAsia="仿宋" w:cs="仿宋"/>
          <w:sz w:val="32"/>
          <w:szCs w:val="32"/>
        </w:rPr>
      </w:pPr>
      <w:r>
        <w:rPr>
          <w:rFonts w:ascii="仿宋" w:hAnsi="仿宋" w:eastAsia="仿宋" w:cs="仿宋"/>
          <w:spacing w:val="-1"/>
          <w:sz w:val="32"/>
          <w:szCs w:val="32"/>
        </w:rPr>
        <w:t>2.Pz为通过初步评审有效投标人的投标总报价按照平均价</w:t>
      </w:r>
      <w:r>
        <w:rPr>
          <w:rFonts w:ascii="仿宋" w:hAnsi="仿宋" w:eastAsia="仿宋" w:cs="仿宋"/>
          <w:spacing w:val="11"/>
          <w:sz w:val="32"/>
          <w:szCs w:val="32"/>
        </w:rPr>
        <w:t xml:space="preserve"> </w:t>
      </w:r>
      <w:r>
        <w:rPr>
          <w:rFonts w:ascii="仿宋" w:hAnsi="仿宋" w:eastAsia="仿宋" w:cs="仿宋"/>
          <w:spacing w:val="-5"/>
          <w:sz w:val="32"/>
          <w:szCs w:val="32"/>
        </w:rPr>
        <w:t>计算公式确定的平均值;</w:t>
      </w:r>
    </w:p>
    <w:p>
      <w:pPr>
        <w:spacing w:before="8" w:line="321" w:lineRule="auto"/>
        <w:ind w:left="81" w:firstLine="640"/>
        <w:rPr>
          <w:rFonts w:ascii="仿宋" w:hAnsi="仿宋" w:eastAsia="仿宋" w:cs="仿宋"/>
          <w:sz w:val="32"/>
          <w:szCs w:val="32"/>
        </w:rPr>
      </w:pPr>
      <w:r>
        <w:rPr>
          <w:rFonts w:ascii="仿宋" w:hAnsi="仿宋" w:eastAsia="仿宋" w:cs="仿宋"/>
          <w:sz w:val="32"/>
          <w:szCs w:val="32"/>
        </w:rPr>
        <w:t>3.</w:t>
      </w:r>
      <w:r>
        <w:rPr>
          <w:rFonts w:ascii="仿宋" w:hAnsi="仿宋" w:eastAsia="仿宋" w:cs="仿宋"/>
          <w:spacing w:val="-55"/>
          <w:sz w:val="32"/>
          <w:szCs w:val="32"/>
        </w:rPr>
        <w:t xml:space="preserve"> </w:t>
      </w:r>
      <w:r>
        <w:rPr>
          <w:rFonts w:ascii="仿宋" w:hAnsi="仿宋" w:eastAsia="仿宋" w:cs="仿宋"/>
          <w:sz w:val="32"/>
          <w:szCs w:val="32"/>
        </w:rPr>
        <w:t>α</w:t>
      </w:r>
      <w:r>
        <w:rPr>
          <w:rFonts w:ascii="仿宋" w:hAnsi="仿宋" w:eastAsia="仿宋" w:cs="仿宋"/>
          <w:spacing w:val="-121"/>
          <w:sz w:val="32"/>
          <w:szCs w:val="32"/>
        </w:rPr>
        <w:t xml:space="preserve"> </w:t>
      </w:r>
      <w:r>
        <w:rPr>
          <w:rFonts w:ascii="仿宋" w:hAnsi="仿宋" w:eastAsia="仿宋" w:cs="仿宋"/>
          <w:sz w:val="32"/>
          <w:szCs w:val="32"/>
        </w:rPr>
        <w:t>为招标控制价市场价格下浮系数(房屋建筑工程下浮</w:t>
      </w:r>
      <w:r>
        <w:rPr>
          <w:rFonts w:ascii="仿宋" w:hAnsi="仿宋" w:eastAsia="仿宋" w:cs="仿宋"/>
          <w:spacing w:val="16"/>
          <w:w w:val="101"/>
          <w:sz w:val="32"/>
          <w:szCs w:val="32"/>
        </w:rPr>
        <w:t>范围为3%~5%,市政工程下浮范围为4%~6%,单独发包的专业</w:t>
      </w:r>
      <w:r>
        <w:rPr>
          <w:rFonts w:ascii="仿宋" w:hAnsi="仿宋" w:eastAsia="仿宋" w:cs="仿宋"/>
          <w:spacing w:val="4"/>
          <w:sz w:val="32"/>
          <w:szCs w:val="32"/>
        </w:rPr>
        <w:t>承包工程下浮范围为4%~6%。招标人需在招标文件中明确下浮</w:t>
      </w:r>
      <w:r>
        <w:rPr>
          <w:rFonts w:ascii="仿宋" w:hAnsi="仿宋" w:eastAsia="仿宋" w:cs="仿宋"/>
          <w:spacing w:val="13"/>
          <w:sz w:val="32"/>
          <w:szCs w:val="32"/>
        </w:rPr>
        <w:t>区间,如3%~5%…….4%~6%等.项目具体下浮率根据招标文件</w:t>
      </w:r>
      <w:r>
        <w:rPr>
          <w:rFonts w:ascii="仿宋" w:hAnsi="仿宋" w:eastAsia="仿宋" w:cs="仿宋"/>
          <w:spacing w:val="-15"/>
          <w:w w:val="97"/>
          <w:sz w:val="32"/>
          <w:szCs w:val="32"/>
        </w:rPr>
        <w:t>规定的方式在开标时抽取〔下浮率取整〕</w:t>
      </w:r>
      <w:r>
        <w:rPr>
          <w:rFonts w:ascii="仿宋" w:hAnsi="仿宋" w:eastAsia="仿宋" w:cs="仿宋"/>
          <w:spacing w:val="139"/>
          <w:sz w:val="32"/>
          <w:szCs w:val="32"/>
        </w:rPr>
        <w:t xml:space="preserve"> </w:t>
      </w:r>
      <w:r>
        <w:rPr>
          <w:rFonts w:ascii="仿宋" w:hAnsi="仿宋" w:eastAsia="仿宋" w:cs="仿宋"/>
          <w:spacing w:val="-15"/>
          <w:w w:val="97"/>
          <w:sz w:val="32"/>
          <w:szCs w:val="32"/>
        </w:rPr>
        <w:t>)</w:t>
      </w:r>
      <w:r>
        <w:rPr>
          <w:rFonts w:ascii="仿宋" w:hAnsi="仿宋" w:eastAsia="仿宋" w:cs="仿宋"/>
          <w:spacing w:val="23"/>
          <w:sz w:val="32"/>
          <w:szCs w:val="32"/>
        </w:rPr>
        <w:t xml:space="preserve"> </w:t>
      </w:r>
      <w:r>
        <w:rPr>
          <w:rFonts w:ascii="仿宋" w:hAnsi="仿宋" w:eastAsia="仿宋" w:cs="仿宋"/>
          <w:spacing w:val="-15"/>
          <w:w w:val="97"/>
          <w:sz w:val="32"/>
          <w:szCs w:val="32"/>
        </w:rPr>
        <w:t>;</w:t>
      </w:r>
    </w:p>
    <w:p>
      <w:pPr>
        <w:spacing w:before="3" w:line="324" w:lineRule="auto"/>
        <w:ind w:left="81" w:right="3" w:firstLine="640"/>
        <w:rPr>
          <w:rFonts w:ascii="仿宋" w:hAnsi="仿宋" w:eastAsia="仿宋" w:cs="仿宋"/>
          <w:sz w:val="32"/>
          <w:szCs w:val="32"/>
        </w:rPr>
      </w:pPr>
      <w:r>
        <w:rPr>
          <w:rFonts w:ascii="仿宋" w:hAnsi="仿宋" w:eastAsia="仿宋" w:cs="仿宋"/>
          <w:spacing w:val="-5"/>
          <w:sz w:val="32"/>
          <w:szCs w:val="32"/>
        </w:rPr>
        <w:t>4.</w:t>
      </w:r>
      <w:r>
        <w:rPr>
          <w:rFonts w:ascii="仿宋" w:hAnsi="仿宋" w:eastAsia="仿宋" w:cs="仿宋"/>
          <w:spacing w:val="-62"/>
          <w:sz w:val="32"/>
          <w:szCs w:val="32"/>
        </w:rPr>
        <w:t xml:space="preserve"> </w:t>
      </w:r>
      <w:r>
        <w:rPr>
          <w:rFonts w:ascii="仿宋" w:hAnsi="仿宋" w:eastAsia="仿宋" w:cs="仿宋"/>
          <w:spacing w:val="-5"/>
          <w:sz w:val="32"/>
          <w:szCs w:val="32"/>
        </w:rPr>
        <w:t>β</w:t>
      </w:r>
      <w:r>
        <w:rPr>
          <w:rFonts w:ascii="仿宋" w:hAnsi="仿宋" w:eastAsia="仿宋" w:cs="仿宋"/>
          <w:spacing w:val="-122"/>
          <w:sz w:val="32"/>
          <w:szCs w:val="32"/>
        </w:rPr>
        <w:t xml:space="preserve"> </w:t>
      </w:r>
      <w:r>
        <w:rPr>
          <w:rFonts w:ascii="仿宋" w:hAnsi="仿宋" w:eastAsia="仿宋" w:cs="仿宋"/>
          <w:spacing w:val="-5"/>
          <w:sz w:val="32"/>
          <w:szCs w:val="32"/>
        </w:rPr>
        <w:t>为下浮让利系数(下浮让利系数</w:t>
      </w:r>
      <w:r>
        <w:rPr>
          <w:rFonts w:ascii="仿宋" w:hAnsi="仿宋" w:eastAsia="仿宋" w:cs="仿宋"/>
          <w:spacing w:val="-75"/>
          <w:sz w:val="32"/>
          <w:szCs w:val="32"/>
        </w:rPr>
        <w:t xml:space="preserve"> </w:t>
      </w:r>
      <w:r>
        <w:rPr>
          <w:rFonts w:ascii="仿宋" w:hAnsi="仿宋" w:eastAsia="仿宋" w:cs="仿宋"/>
          <w:spacing w:val="-5"/>
          <w:sz w:val="32"/>
          <w:szCs w:val="32"/>
        </w:rPr>
        <w:t>β</w:t>
      </w:r>
      <w:r>
        <w:rPr>
          <w:rFonts w:ascii="仿宋" w:hAnsi="仿宋" w:eastAsia="仿宋" w:cs="仿宋"/>
          <w:spacing w:val="-122"/>
          <w:sz w:val="32"/>
          <w:szCs w:val="32"/>
        </w:rPr>
        <w:t xml:space="preserve"> </w:t>
      </w:r>
      <w:r>
        <w:rPr>
          <w:rFonts w:ascii="仿宋" w:hAnsi="仿宋" w:eastAsia="仿宋" w:cs="仿宋"/>
          <w:spacing w:val="-5"/>
          <w:sz w:val="32"/>
          <w:szCs w:val="32"/>
        </w:rPr>
        <w:t>为1%、1.5%、2%、</w:t>
      </w:r>
      <w:r>
        <w:rPr>
          <w:rFonts w:ascii="仿宋" w:hAnsi="仿宋" w:eastAsia="仿宋" w:cs="仿宋"/>
          <w:spacing w:val="10"/>
          <w:sz w:val="32"/>
          <w:szCs w:val="32"/>
        </w:rPr>
        <w:t>2.5%、3%,在开启投标报价前,当场随机抽取一个下浮让利系</w:t>
      </w:r>
      <w:r>
        <w:rPr>
          <w:rFonts w:ascii="仿宋" w:hAnsi="仿宋" w:eastAsia="仿宋" w:cs="仿宋"/>
          <w:spacing w:val="-7"/>
          <w:sz w:val="32"/>
          <w:szCs w:val="32"/>
        </w:rPr>
        <w:t>数)</w:t>
      </w:r>
      <w:r>
        <w:rPr>
          <w:rFonts w:ascii="仿宋" w:hAnsi="仿宋" w:eastAsia="仿宋" w:cs="仿宋"/>
          <w:spacing w:val="21"/>
          <w:sz w:val="32"/>
          <w:szCs w:val="32"/>
        </w:rPr>
        <w:t xml:space="preserve"> </w:t>
      </w:r>
      <w:r>
        <w:rPr>
          <w:rFonts w:ascii="仿宋" w:hAnsi="仿宋" w:eastAsia="仿宋" w:cs="仿宋"/>
          <w:spacing w:val="-7"/>
          <w:sz w:val="32"/>
          <w:szCs w:val="32"/>
        </w:rPr>
        <w:t>.</w:t>
      </w:r>
    </w:p>
    <w:p>
      <w:pPr>
        <w:spacing w:before="1" w:line="220" w:lineRule="auto"/>
        <w:ind w:firstLine="851"/>
        <w:rPr>
          <w:rFonts w:ascii="仿宋" w:hAnsi="仿宋" w:eastAsia="仿宋" w:cs="仿宋"/>
          <w:sz w:val="32"/>
          <w:szCs w:val="32"/>
        </w:rPr>
      </w:pPr>
      <w:r>
        <w:rPr>
          <w:rFonts w:ascii="仿宋" w:hAnsi="仿宋" w:eastAsia="仿宋" w:cs="仿宋"/>
          <w:spacing w:val="-6"/>
          <w:sz w:val="32"/>
          <w:szCs w:val="32"/>
        </w:rPr>
        <w:t>(</w:t>
      </w:r>
      <w:r>
        <w:rPr>
          <w:rFonts w:ascii="仿宋" w:hAnsi="仿宋" w:eastAsia="仿宋" w:cs="仿宋"/>
          <w:spacing w:val="-70"/>
          <w:sz w:val="32"/>
          <w:szCs w:val="32"/>
        </w:rPr>
        <w:t xml:space="preserve"> </w:t>
      </w:r>
      <w:r>
        <w:rPr>
          <w:rFonts w:ascii="仿宋" w:hAnsi="仿宋" w:eastAsia="仿宋" w:cs="仿宋"/>
          <w:spacing w:val="-6"/>
          <w:sz w:val="32"/>
          <w:szCs w:val="32"/>
        </w:rPr>
        <w:t>二)</w:t>
      </w:r>
      <w:r>
        <w:rPr>
          <w:rFonts w:ascii="仿宋" w:hAnsi="仿宋" w:eastAsia="仿宋" w:cs="仿宋"/>
          <w:spacing w:val="-12"/>
          <w:sz w:val="32"/>
          <w:szCs w:val="32"/>
        </w:rPr>
        <w:t xml:space="preserve"> </w:t>
      </w:r>
      <w:r>
        <w:rPr>
          <w:rFonts w:ascii="仿宋" w:hAnsi="仿宋" w:eastAsia="仿宋" w:cs="仿宋"/>
          <w:spacing w:val="-6"/>
          <w:sz w:val="32"/>
          <w:szCs w:val="32"/>
        </w:rPr>
        <w:t>计算值小数点后保留两位.</w:t>
      </w:r>
    </w:p>
    <w:p>
      <w:pPr>
        <w:spacing w:before="157" w:line="329" w:lineRule="auto"/>
        <w:ind w:left="81" w:right="13" w:firstLine="640"/>
        <w:rPr>
          <w:rFonts w:ascii="仿宋" w:hAnsi="仿宋" w:eastAsia="仿宋" w:cs="仿宋"/>
          <w:sz w:val="32"/>
          <w:szCs w:val="32"/>
        </w:rPr>
      </w:pPr>
      <w:r>
        <w:rPr>
          <w:rFonts w:ascii="仿宋" w:hAnsi="仿宋" w:eastAsia="仿宋" w:cs="仿宋"/>
          <w:spacing w:val="-10"/>
          <w:sz w:val="32"/>
          <w:szCs w:val="32"/>
        </w:rPr>
        <w:t>当出现在控制范围内的有效投标报价个数只有两个或两个</w:t>
      </w:r>
      <w:r>
        <w:rPr>
          <w:rFonts w:ascii="仿宋" w:hAnsi="仿宋" w:eastAsia="仿宋" w:cs="仿宋"/>
          <w:sz w:val="32"/>
          <w:szCs w:val="32"/>
        </w:rPr>
        <w:t xml:space="preserve"> </w:t>
      </w:r>
      <w:r>
        <w:rPr>
          <w:rFonts w:ascii="仿宋" w:hAnsi="仿宋" w:eastAsia="仿宋" w:cs="仿宋"/>
          <w:spacing w:val="4"/>
          <w:sz w:val="32"/>
          <w:szCs w:val="32"/>
        </w:rPr>
        <w:t>以下时,应从控制范围外的投标报价中,按照Itz-kzl值从小到大依次选择的原则,将参与商务部分评标相关计算公式计算的</w:t>
      </w:r>
      <w:r>
        <w:rPr>
          <w:rFonts w:ascii="仿宋" w:hAnsi="仿宋" w:eastAsia="仿宋" w:cs="仿宋"/>
          <w:spacing w:val="6"/>
          <w:sz w:val="32"/>
          <w:szCs w:val="32"/>
        </w:rPr>
        <w:t>报价个数补足为3个。</w:t>
      </w:r>
    </w:p>
    <w:p>
      <w:pPr>
        <w:spacing w:before="155" w:line="222" w:lineRule="auto"/>
        <w:ind w:firstLine="726"/>
        <w:outlineLvl w:val="0"/>
        <w:rPr>
          <w:rFonts w:ascii="黑体" w:hAnsi="黑体" w:eastAsia="黑体" w:cs="黑体"/>
          <w:sz w:val="32"/>
          <w:szCs w:val="32"/>
        </w:rPr>
      </w:pPr>
      <w:r>
        <w:rPr>
          <w:rFonts w:ascii="黑体" w:hAnsi="黑体" w:eastAsia="黑体" w:cs="黑体"/>
          <w:spacing w:val="-5"/>
          <w:sz w:val="32"/>
          <w:szCs w:val="32"/>
          <w14:textOutline w14:w="5816" w14:cap="flat" w14:cmpd="sng">
            <w14:solidFill>
              <w14:srgbClr w14:val="000000"/>
            </w14:solidFill>
            <w14:prstDash w14:val="solid"/>
            <w14:miter w14:val="0"/>
          </w14:textOutline>
        </w:rPr>
        <w:t>三、评标指标价计算公式</w:t>
      </w:r>
    </w:p>
    <w:p>
      <w:pPr>
        <w:spacing w:before="199" w:line="224" w:lineRule="auto"/>
        <w:ind w:firstLine="721"/>
        <w:rPr>
          <w:rFonts w:ascii="Times New Roman" w:hAnsi="Times New Roman" w:eastAsia="Times New Roman" w:cs="Times New Roman"/>
          <w:sz w:val="28"/>
          <w:szCs w:val="28"/>
        </w:rPr>
      </w:pPr>
      <w:r>
        <w:rPr>
          <w:rFonts w:ascii="仿宋" w:hAnsi="仿宋" w:eastAsia="仿宋" w:cs="仿宋"/>
          <w:spacing w:val="-2"/>
          <w:sz w:val="28"/>
          <w:szCs w:val="28"/>
        </w:rPr>
        <w:t>F=a×Pt+(1-a)</w:t>
      </w:r>
      <w:r>
        <w:rPr>
          <w:rFonts w:ascii="Times New Roman" w:hAnsi="Times New Roman" w:eastAsia="Times New Roman" w:cs="Times New Roman"/>
          <w:spacing w:val="-2"/>
          <w:position w:val="1"/>
          <w:sz w:val="28"/>
          <w:szCs w:val="28"/>
        </w:rPr>
        <w:t>×T</w:t>
      </w:r>
    </w:p>
    <w:p>
      <w:pPr>
        <w:spacing w:before="199" w:line="222" w:lineRule="auto"/>
        <w:ind w:firstLine="721"/>
        <w:rPr>
          <w:rFonts w:ascii="仿宋" w:hAnsi="仿宋" w:eastAsia="仿宋" w:cs="仿宋"/>
          <w:sz w:val="32"/>
          <w:szCs w:val="32"/>
        </w:rPr>
      </w:pPr>
      <w:r>
        <w:rPr>
          <w:rFonts w:ascii="仿宋" w:hAnsi="仿宋" w:eastAsia="仿宋" w:cs="仿宋"/>
          <w:spacing w:val="-8"/>
          <w:sz w:val="32"/>
          <w:szCs w:val="32"/>
        </w:rPr>
        <w:t>其中:</w:t>
      </w:r>
    </w:p>
    <w:p>
      <w:pPr>
        <w:spacing w:before="174" w:line="222" w:lineRule="auto"/>
        <w:ind w:firstLine="851"/>
        <w:rPr>
          <w:rFonts w:ascii="仿宋" w:hAnsi="仿宋" w:eastAsia="仿宋" w:cs="仿宋"/>
          <w:sz w:val="32"/>
          <w:szCs w:val="32"/>
        </w:rPr>
      </w:pPr>
      <w:r>
        <w:rPr>
          <w:rFonts w:ascii="仿宋" w:hAnsi="仿宋" w:eastAsia="仿宋" w:cs="仿宋"/>
          <w:spacing w:val="-2"/>
          <w:sz w:val="32"/>
          <w:szCs w:val="32"/>
        </w:rPr>
        <w:t>(</w:t>
      </w:r>
      <w:r>
        <w:rPr>
          <w:rFonts w:ascii="仿宋" w:hAnsi="仿宋" w:eastAsia="仿宋" w:cs="仿宋"/>
          <w:spacing w:val="-88"/>
          <w:sz w:val="32"/>
          <w:szCs w:val="32"/>
        </w:rPr>
        <w:t xml:space="preserve"> </w:t>
      </w:r>
      <w:r>
        <w:rPr>
          <w:rFonts w:ascii="仿宋" w:hAnsi="仿宋" w:eastAsia="仿宋" w:cs="仿宋"/>
          <w:spacing w:val="-2"/>
          <w:sz w:val="32"/>
          <w:szCs w:val="32"/>
        </w:rPr>
        <w:t>一)</w:t>
      </w:r>
      <w:r>
        <w:rPr>
          <w:rFonts w:ascii="仿宋" w:hAnsi="仿宋" w:eastAsia="仿宋" w:cs="仿宋"/>
          <w:spacing w:val="-12"/>
          <w:sz w:val="32"/>
          <w:szCs w:val="32"/>
        </w:rPr>
        <w:t xml:space="preserve"> </w:t>
      </w:r>
      <w:r>
        <w:rPr>
          <w:rFonts w:ascii="仿宋" w:hAnsi="仿宋" w:eastAsia="仿宋" w:cs="仿宋"/>
          <w:spacing w:val="-2"/>
          <w:sz w:val="32"/>
          <w:szCs w:val="32"/>
        </w:rPr>
        <w:t>F为评标指标价;</w:t>
      </w:r>
    </w:p>
    <w:p>
      <w:pPr>
        <w:spacing w:before="175" w:line="333" w:lineRule="auto"/>
        <w:ind w:left="81" w:right="11" w:firstLine="769"/>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68"/>
          <w:sz w:val="32"/>
          <w:szCs w:val="32"/>
        </w:rPr>
        <w:t xml:space="preserve"> </w:t>
      </w:r>
      <w:r>
        <w:rPr>
          <w:rFonts w:ascii="仿宋" w:hAnsi="仿宋" w:eastAsia="仿宋" w:cs="仿宋"/>
          <w:spacing w:val="-3"/>
          <w:sz w:val="32"/>
          <w:szCs w:val="32"/>
        </w:rPr>
        <w:t>二)</w:t>
      </w:r>
      <w:r>
        <w:rPr>
          <w:rFonts w:ascii="仿宋" w:hAnsi="仿宋" w:eastAsia="仿宋" w:cs="仿宋"/>
          <w:spacing w:val="-11"/>
          <w:sz w:val="32"/>
          <w:szCs w:val="32"/>
        </w:rPr>
        <w:t xml:space="preserve"> </w:t>
      </w:r>
      <w:r>
        <w:rPr>
          <w:rFonts w:ascii="仿宋" w:hAnsi="仿宋" w:eastAsia="仿宋" w:cs="仿宋"/>
          <w:spacing w:val="-3"/>
          <w:sz w:val="32"/>
          <w:szCs w:val="32"/>
        </w:rPr>
        <w:t>Pt为用平均价计算公式计算出的低于招标控制价的</w:t>
      </w:r>
      <w:r>
        <w:rPr>
          <w:rFonts w:ascii="仿宋" w:hAnsi="仿宋" w:eastAsia="仿宋" w:cs="仿宋"/>
          <w:sz w:val="32"/>
          <w:szCs w:val="32"/>
        </w:rPr>
        <w:t xml:space="preserve"> </w:t>
      </w:r>
      <w:r>
        <w:rPr>
          <w:rFonts w:ascii="仿宋" w:hAnsi="仿宋" w:eastAsia="仿宋" w:cs="仿宋"/>
          <w:spacing w:val="-5"/>
          <w:sz w:val="32"/>
          <w:szCs w:val="32"/>
        </w:rPr>
        <w:t>投标报价的平均价;</w:t>
      </w:r>
    </w:p>
    <w:p>
      <w:pPr>
        <w:spacing w:before="111" w:line="216" w:lineRule="auto"/>
        <w:ind w:firstLine="783"/>
        <w:rPr>
          <w:rFonts w:hint="eastAsia" w:ascii="仿宋" w:hAnsi="仿宋" w:eastAsia="仿宋" w:cs="仿宋"/>
          <w:sz w:val="32"/>
          <w:szCs w:val="32"/>
        </w:rPr>
      </w:pPr>
      <w:r>
        <w:rPr>
          <w:rFonts w:hint="eastAsia" w:ascii="仿宋" w:hAnsi="仿宋" w:eastAsia="仿宋" w:cs="仿宋"/>
          <w:spacing w:val="-11"/>
          <w:sz w:val="32"/>
          <w:szCs w:val="32"/>
        </w:rPr>
        <w:t>(三)</w:t>
      </w:r>
      <w:r>
        <w:rPr>
          <w:rFonts w:hint="eastAsia" w:ascii="仿宋" w:hAnsi="仿宋" w:eastAsia="仿宋" w:cs="仿宋"/>
          <w:spacing w:val="8"/>
          <w:sz w:val="32"/>
          <w:szCs w:val="32"/>
        </w:rPr>
        <w:t xml:space="preserve"> </w:t>
      </w:r>
      <w:r>
        <w:rPr>
          <w:rFonts w:hint="eastAsia" w:ascii="仿宋" w:hAnsi="仿宋" w:eastAsia="仿宋" w:cs="仿宋"/>
          <w:spacing w:val="-11"/>
          <w:sz w:val="32"/>
          <w:szCs w:val="32"/>
        </w:rPr>
        <w:t>a为权重数,取值按评标办法中的规定执行;</w:t>
      </w:r>
    </w:p>
    <w:p>
      <w:pPr>
        <w:spacing w:before="162" w:line="218" w:lineRule="auto"/>
        <w:ind w:firstLine="783"/>
        <w:rPr>
          <w:rFonts w:hint="eastAsia" w:ascii="仿宋" w:hAnsi="仿宋" w:eastAsia="仿宋" w:cs="仿宋"/>
          <w:sz w:val="32"/>
          <w:szCs w:val="32"/>
        </w:rPr>
      </w:pPr>
      <w:r>
        <w:rPr>
          <w:rFonts w:hint="eastAsia" w:ascii="仿宋" w:hAnsi="仿宋" w:eastAsia="仿宋" w:cs="仿宋"/>
          <w:spacing w:val="-16"/>
          <w:sz w:val="32"/>
          <w:szCs w:val="32"/>
        </w:rPr>
        <w:t>(四)</w:t>
      </w:r>
      <w:r>
        <w:rPr>
          <w:rFonts w:hint="eastAsia" w:ascii="仿宋" w:hAnsi="仿宋" w:eastAsia="仿宋" w:cs="仿宋"/>
          <w:spacing w:val="1"/>
          <w:sz w:val="32"/>
          <w:szCs w:val="32"/>
        </w:rPr>
        <w:t xml:space="preserve"> </w:t>
      </w:r>
      <w:r>
        <w:rPr>
          <w:rFonts w:hint="eastAsia" w:ascii="仿宋" w:hAnsi="仿宋" w:eastAsia="仿宋" w:cs="仿宋"/>
          <w:spacing w:val="-16"/>
          <w:sz w:val="32"/>
          <w:szCs w:val="32"/>
        </w:rPr>
        <w:t>T为低于Pt</w:t>
      </w:r>
      <w:r>
        <w:rPr>
          <w:rFonts w:hint="eastAsia" w:ascii="仿宋" w:hAnsi="仿宋" w:eastAsia="仿宋" w:cs="仿宋"/>
          <w:spacing w:val="34"/>
          <w:sz w:val="32"/>
          <w:szCs w:val="32"/>
        </w:rPr>
        <w:t xml:space="preserve"> </w:t>
      </w:r>
      <w:r>
        <w:rPr>
          <w:rFonts w:hint="eastAsia" w:ascii="仿宋" w:hAnsi="仿宋" w:eastAsia="仿宋" w:cs="仿宋"/>
          <w:spacing w:val="-16"/>
          <w:sz w:val="32"/>
          <w:szCs w:val="32"/>
        </w:rPr>
        <w:t>的所有投标报价的平均值.</w:t>
      </w:r>
    </w:p>
    <w:p>
      <w:pPr>
        <w:spacing w:before="159" w:line="221" w:lineRule="auto"/>
        <w:ind w:firstLine="653"/>
        <w:rPr>
          <w:rFonts w:hint="eastAsia" w:ascii="仿宋" w:hAnsi="仿宋" w:eastAsia="仿宋" w:cs="仿宋"/>
          <w:sz w:val="32"/>
          <w:szCs w:val="32"/>
        </w:rPr>
      </w:pPr>
      <w:r>
        <w:rPr>
          <w:rFonts w:hint="eastAsia" w:ascii="仿宋" w:hAnsi="仿宋" w:eastAsia="仿宋" w:cs="仿宋"/>
          <w:spacing w:val="-16"/>
          <w:w w:val="97"/>
          <w:sz w:val="32"/>
          <w:szCs w:val="32"/>
        </w:rPr>
        <w:t>公式:</w:t>
      </w:r>
      <w:r>
        <w:rPr>
          <w:rFonts w:hint="eastAsia" w:ascii="仿宋" w:hAnsi="仿宋" w:eastAsia="仿宋" w:cs="仿宋"/>
          <w:sz w:val="32"/>
          <w:szCs w:val="32"/>
        </w:rPr>
        <w:drawing>
          <wp:inline distT="0" distB="0" distL="114300" distR="114300">
            <wp:extent cx="1114425" cy="390525"/>
            <wp:effectExtent l="0" t="0" r="9525" b="825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1114425" cy="390525"/>
                    </a:xfrm>
                    <a:prstGeom prst="rect">
                      <a:avLst/>
                    </a:prstGeom>
                    <a:noFill/>
                    <a:ln>
                      <a:noFill/>
                    </a:ln>
                  </pic:spPr>
                </pic:pic>
              </a:graphicData>
            </a:graphic>
          </wp:inline>
        </w:drawing>
      </w:r>
    </w:p>
    <w:p>
      <w:pPr>
        <w:spacing w:before="199" w:line="304" w:lineRule="auto"/>
        <w:ind w:left="1612" w:right="1275" w:hanging="1589"/>
        <w:rPr>
          <w:rFonts w:hint="eastAsia" w:ascii="仿宋" w:hAnsi="仿宋" w:eastAsia="仿宋" w:cs="仿宋"/>
          <w:spacing w:val="-16"/>
          <w:w w:val="98"/>
          <w:sz w:val="32"/>
          <w:szCs w:val="32"/>
        </w:rPr>
      </w:pPr>
      <w:r>
        <w:rPr>
          <w:rFonts w:hint="eastAsia" w:ascii="仿宋" w:hAnsi="仿宋" w:eastAsia="仿宋" w:cs="仿宋"/>
          <w:spacing w:val="-16"/>
          <w:w w:val="98"/>
          <w:sz w:val="32"/>
          <w:szCs w:val="32"/>
        </w:rPr>
        <w:t>其中:</w:t>
      </w:r>
      <w:r>
        <w:rPr>
          <w:rFonts w:hint="eastAsia" w:ascii="仿宋" w:hAnsi="仿宋" w:eastAsia="仿宋" w:cs="仿宋"/>
          <w:spacing w:val="84"/>
          <w:sz w:val="32"/>
          <w:szCs w:val="32"/>
        </w:rPr>
        <w:t xml:space="preserve"> </w:t>
      </w:r>
      <w:r>
        <w:rPr>
          <w:rFonts w:hint="eastAsia" w:ascii="仿宋" w:hAnsi="仿宋" w:eastAsia="仿宋" w:cs="仿宋"/>
          <w:spacing w:val="-16"/>
          <w:w w:val="98"/>
          <w:sz w:val="32"/>
          <w:szCs w:val="32"/>
        </w:rPr>
        <w:t>1.t1、t2、…、tn指低于Pt</w:t>
      </w:r>
      <w:r>
        <w:rPr>
          <w:rFonts w:hint="eastAsia" w:ascii="仿宋" w:hAnsi="仿宋" w:eastAsia="仿宋" w:cs="仿宋"/>
          <w:spacing w:val="32"/>
          <w:sz w:val="32"/>
          <w:szCs w:val="32"/>
        </w:rPr>
        <w:t xml:space="preserve"> </w:t>
      </w:r>
      <w:r>
        <w:rPr>
          <w:rFonts w:hint="eastAsia" w:ascii="仿宋" w:hAnsi="仿宋" w:eastAsia="仿宋" w:cs="仿宋"/>
          <w:spacing w:val="-16"/>
          <w:w w:val="98"/>
          <w:sz w:val="32"/>
          <w:szCs w:val="32"/>
        </w:rPr>
        <w:t>的所有投标报</w:t>
      </w:r>
    </w:p>
    <w:p>
      <w:pPr>
        <w:spacing w:before="199" w:line="304" w:lineRule="auto"/>
        <w:ind w:left="1831" w:leftChars="524" w:right="1275" w:hanging="731" w:hangingChars="254"/>
        <w:rPr>
          <w:rFonts w:hint="eastAsia" w:ascii="仿宋" w:hAnsi="仿宋" w:eastAsia="仿宋" w:cs="仿宋"/>
          <w:sz w:val="32"/>
          <w:szCs w:val="32"/>
        </w:rPr>
      </w:pPr>
      <w:r>
        <w:rPr>
          <w:rFonts w:hint="eastAsia" w:ascii="仿宋" w:hAnsi="仿宋" w:eastAsia="仿宋" w:cs="仿宋"/>
          <w:spacing w:val="-16"/>
          <w:sz w:val="32"/>
          <w:szCs w:val="32"/>
        </w:rPr>
        <w:t>2.n指低于Pt</w:t>
      </w:r>
      <w:r>
        <w:rPr>
          <w:rFonts w:hint="eastAsia" w:ascii="仿宋" w:hAnsi="仿宋" w:eastAsia="仿宋" w:cs="仿宋"/>
          <w:spacing w:val="38"/>
          <w:sz w:val="32"/>
          <w:szCs w:val="32"/>
        </w:rPr>
        <w:t xml:space="preserve"> </w:t>
      </w:r>
      <w:r>
        <w:rPr>
          <w:rFonts w:hint="eastAsia" w:ascii="仿宋" w:hAnsi="仿宋" w:eastAsia="仿宋" w:cs="仿宋"/>
          <w:spacing w:val="-16"/>
          <w:sz w:val="32"/>
          <w:szCs w:val="32"/>
        </w:rPr>
        <w:t>的所有投标报价个数.</w:t>
      </w:r>
    </w:p>
    <w:p>
      <w:pPr>
        <w:spacing w:before="2" w:line="217" w:lineRule="auto"/>
        <w:ind w:firstLine="663"/>
        <w:rPr>
          <w:rFonts w:hint="eastAsia" w:ascii="仿宋" w:hAnsi="仿宋" w:eastAsia="仿宋" w:cs="仿宋"/>
          <w:sz w:val="32"/>
          <w:szCs w:val="32"/>
        </w:rPr>
      </w:pPr>
      <w:r>
        <w:rPr>
          <w:rFonts w:hint="eastAsia" w:ascii="仿宋" w:hAnsi="仿宋" w:eastAsia="仿宋" w:cs="仿宋"/>
          <w:spacing w:val="-25"/>
          <w:sz w:val="32"/>
          <w:szCs w:val="32"/>
        </w:rPr>
        <w:t>四、平均价计算公式</w:t>
      </w:r>
    </w:p>
    <w:p>
      <w:pPr>
        <w:spacing w:before="152" w:line="218" w:lineRule="auto"/>
        <w:ind w:firstLine="653"/>
        <w:rPr>
          <w:rFonts w:hint="eastAsia" w:ascii="仿宋" w:hAnsi="仿宋" w:eastAsia="仿宋" w:cs="仿宋"/>
          <w:sz w:val="32"/>
          <w:szCs w:val="32"/>
        </w:rPr>
      </w:pPr>
      <w:r>
        <w:rPr>
          <w:rFonts w:hint="eastAsia" w:ascii="仿宋" w:hAnsi="仿宋" w:eastAsia="仿宋" w:cs="仿宋"/>
          <w:spacing w:val="-13"/>
          <w:sz w:val="32"/>
          <w:szCs w:val="32"/>
        </w:rPr>
        <w:t>公式一:</w:t>
      </w:r>
      <w:r>
        <w:rPr>
          <w:rFonts w:hint="eastAsia" w:ascii="仿宋" w:hAnsi="仿宋" w:eastAsia="仿宋" w:cs="仿宋"/>
          <w:spacing w:val="34"/>
          <w:sz w:val="32"/>
          <w:szCs w:val="32"/>
        </w:rPr>
        <w:t xml:space="preserve">  </w:t>
      </w:r>
      <w:r>
        <w:rPr>
          <w:rFonts w:hint="eastAsia" w:ascii="仿宋" w:hAnsi="仿宋" w:eastAsia="仿宋" w:cs="仿宋"/>
          <w:spacing w:val="-13"/>
          <w:sz w:val="32"/>
          <w:szCs w:val="32"/>
        </w:rPr>
        <w:t>(适用于当投标报价个数n≥10时)</w:t>
      </w:r>
    </w:p>
    <w:p>
      <w:pPr>
        <w:spacing w:before="154" w:line="309" w:lineRule="auto"/>
        <w:ind w:left="33" w:right="21" w:firstLine="640"/>
        <w:rPr>
          <w:rFonts w:hint="eastAsia" w:ascii="仿宋" w:hAnsi="仿宋" w:eastAsia="仿宋" w:cs="仿宋"/>
          <w:sz w:val="32"/>
          <w:szCs w:val="32"/>
        </w:rPr>
      </w:pPr>
      <w:r>
        <w:rPr>
          <w:rFonts w:hint="eastAsia" w:ascii="仿宋" w:hAnsi="仿宋" w:eastAsia="仿宋" w:cs="仿宋"/>
          <w:spacing w:val="-13"/>
          <w:sz w:val="32"/>
          <w:szCs w:val="32"/>
        </w:rPr>
        <w:t>去掉投标报价最高的20%家(四舍五入取整)</w:t>
      </w:r>
      <w:r>
        <w:rPr>
          <w:rFonts w:hint="eastAsia" w:ascii="仿宋" w:hAnsi="仿宋" w:eastAsia="仿宋" w:cs="仿宋"/>
          <w:spacing w:val="-29"/>
          <w:sz w:val="32"/>
          <w:szCs w:val="32"/>
        </w:rPr>
        <w:t xml:space="preserve"> </w:t>
      </w:r>
      <w:r>
        <w:rPr>
          <w:rFonts w:hint="eastAsia" w:ascii="仿宋" w:hAnsi="仿宋" w:eastAsia="仿宋" w:cs="仿宋"/>
          <w:spacing w:val="-13"/>
          <w:sz w:val="32"/>
          <w:szCs w:val="32"/>
        </w:rPr>
        <w:t>和最低的20%</w:t>
      </w:r>
      <w:r>
        <w:rPr>
          <w:rFonts w:hint="eastAsia" w:ascii="仿宋" w:hAnsi="仿宋" w:eastAsia="仿宋" w:cs="仿宋"/>
          <w:sz w:val="32"/>
          <w:szCs w:val="32"/>
        </w:rPr>
        <w:t xml:space="preserve"> </w:t>
      </w:r>
      <w:r>
        <w:rPr>
          <w:rFonts w:hint="eastAsia" w:ascii="仿宋" w:hAnsi="仿宋" w:eastAsia="仿宋" w:cs="仿宋"/>
          <w:spacing w:val="-2"/>
          <w:sz w:val="32"/>
          <w:szCs w:val="32"/>
        </w:rPr>
        <w:t>家(四舍五入取整)</w:t>
      </w:r>
      <w:r>
        <w:rPr>
          <w:rFonts w:hint="eastAsia" w:ascii="仿宋" w:hAnsi="仿宋" w:eastAsia="仿宋" w:cs="仿宋"/>
          <w:spacing w:val="-34"/>
          <w:sz w:val="32"/>
          <w:szCs w:val="32"/>
        </w:rPr>
        <w:t xml:space="preserve"> </w:t>
      </w:r>
      <w:r>
        <w:rPr>
          <w:rFonts w:hint="eastAsia" w:ascii="仿宋" w:hAnsi="仿宋" w:eastAsia="仿宋" w:cs="仿宋"/>
          <w:spacing w:val="-2"/>
          <w:sz w:val="32"/>
          <w:szCs w:val="32"/>
        </w:rPr>
        <w:t>,然后进行算术平均,计算得出一个平均</w:t>
      </w:r>
    </w:p>
    <w:p>
      <w:pPr>
        <w:spacing w:before="1" w:line="217" w:lineRule="auto"/>
        <w:ind w:firstLine="23"/>
        <w:rPr>
          <w:rFonts w:hint="eastAsia" w:ascii="仿宋" w:hAnsi="仿宋" w:eastAsia="仿宋" w:cs="仿宋"/>
          <w:sz w:val="32"/>
          <w:szCs w:val="32"/>
        </w:rPr>
      </w:pPr>
      <w:r>
        <w:rPr>
          <w:rFonts w:hint="eastAsia" w:ascii="仿宋" w:hAnsi="仿宋" w:eastAsia="仿宋" w:cs="仿宋"/>
          <w:spacing w:val="-25"/>
          <w:sz w:val="32"/>
          <w:szCs w:val="32"/>
        </w:rPr>
        <w:t>价。</w:t>
      </w:r>
    </w:p>
    <w:p>
      <w:pPr>
        <w:spacing w:before="142" w:line="213" w:lineRule="auto"/>
        <w:ind w:firstLine="663"/>
        <w:rPr>
          <w:rFonts w:hint="eastAsia" w:ascii="仿宋" w:hAnsi="仿宋" w:eastAsia="仿宋" w:cs="仿宋"/>
          <w:sz w:val="32"/>
          <w:szCs w:val="32"/>
        </w:rPr>
      </w:pPr>
      <w:r>
        <w:rPr>
          <w:rFonts w:hint="eastAsia" w:ascii="仿宋" w:hAnsi="仿宋" w:eastAsia="仿宋" w:cs="仿宋"/>
          <w:spacing w:val="-17"/>
          <w:w w:val="99"/>
          <w:sz w:val="32"/>
          <w:szCs w:val="32"/>
        </w:rPr>
        <w:t>公式二:</w:t>
      </w:r>
      <w:r>
        <w:rPr>
          <w:rFonts w:hint="eastAsia" w:ascii="仿宋" w:hAnsi="仿宋" w:eastAsia="仿宋" w:cs="仿宋"/>
          <w:spacing w:val="197"/>
          <w:sz w:val="32"/>
          <w:szCs w:val="32"/>
        </w:rPr>
        <w:t xml:space="preserve"> </w:t>
      </w:r>
      <w:r>
        <w:rPr>
          <w:rFonts w:hint="eastAsia" w:ascii="仿宋" w:hAnsi="仿宋" w:eastAsia="仿宋" w:cs="仿宋"/>
          <w:spacing w:val="-17"/>
          <w:w w:val="99"/>
          <w:sz w:val="32"/>
          <w:szCs w:val="32"/>
        </w:rPr>
        <w:t>(适用于当投标报价个数10)</w:t>
      </w:r>
      <w:r>
        <w:rPr>
          <w:rFonts w:hint="eastAsia" w:ascii="仿宋" w:hAnsi="仿宋" w:eastAsia="仿宋" w:cs="仿宋"/>
          <w:spacing w:val="-54"/>
          <w:sz w:val="32"/>
          <w:szCs w:val="32"/>
        </w:rPr>
        <w:t xml:space="preserve"> </w:t>
      </w:r>
      <w:r>
        <w:rPr>
          <w:rFonts w:hint="eastAsia" w:ascii="仿宋" w:hAnsi="仿宋" w:eastAsia="仿宋" w:cs="仿宋"/>
          <w:spacing w:val="-17"/>
          <w:w w:val="99"/>
          <w:sz w:val="32"/>
          <w:szCs w:val="32"/>
        </w:rPr>
        <w:t>n</w:t>
      </w:r>
      <w:r>
        <w:rPr>
          <w:rFonts w:hint="eastAsia" w:ascii="仿宋" w:hAnsi="仿宋" w:eastAsia="仿宋" w:cs="仿宋"/>
          <w:spacing w:val="-82"/>
          <w:sz w:val="32"/>
          <w:szCs w:val="32"/>
        </w:rPr>
        <w:t xml:space="preserve"> </w:t>
      </w:r>
      <w:r>
        <w:rPr>
          <w:rFonts w:hint="eastAsia" w:ascii="仿宋" w:hAnsi="仿宋" w:eastAsia="仿宋" w:cs="仿宋"/>
          <w:spacing w:val="-17"/>
          <w:w w:val="99"/>
          <w:sz w:val="32"/>
          <w:szCs w:val="32"/>
        </w:rPr>
        <w:t>≥</w:t>
      </w:r>
      <w:r>
        <w:rPr>
          <w:rFonts w:hint="eastAsia" w:ascii="仿宋" w:hAnsi="仿宋" w:eastAsia="仿宋" w:cs="仿宋"/>
          <w:spacing w:val="-107"/>
          <w:sz w:val="32"/>
          <w:szCs w:val="32"/>
        </w:rPr>
        <w:t xml:space="preserve"> </w:t>
      </w:r>
      <w:r>
        <w:rPr>
          <w:rFonts w:hint="eastAsia" w:ascii="仿宋" w:hAnsi="仿宋" w:eastAsia="仿宋" w:cs="仿宋"/>
          <w:spacing w:val="-17"/>
          <w:w w:val="99"/>
          <w:sz w:val="32"/>
          <w:szCs w:val="32"/>
        </w:rPr>
        <w:t>7</w:t>
      </w:r>
      <w:r>
        <w:rPr>
          <w:rFonts w:hint="eastAsia" w:ascii="仿宋" w:hAnsi="仿宋" w:eastAsia="仿宋" w:cs="仿宋"/>
          <w:spacing w:val="-100"/>
          <w:sz w:val="32"/>
          <w:szCs w:val="32"/>
        </w:rPr>
        <w:t xml:space="preserve"> </w:t>
      </w:r>
      <w:r>
        <w:rPr>
          <w:rFonts w:hint="eastAsia" w:ascii="仿宋" w:hAnsi="仿宋" w:eastAsia="仿宋" w:cs="仿宋"/>
          <w:spacing w:val="-17"/>
          <w:w w:val="99"/>
          <w:sz w:val="32"/>
          <w:szCs w:val="32"/>
        </w:rPr>
        <w:t>时)</w:t>
      </w:r>
    </w:p>
    <w:p>
      <w:pPr>
        <w:spacing w:before="313" w:line="220" w:lineRule="auto"/>
        <w:ind w:firstLine="663"/>
        <w:rPr>
          <w:rFonts w:hint="eastAsia" w:ascii="仿宋" w:hAnsi="仿宋" w:eastAsia="仿宋" w:cs="仿宋"/>
          <w:spacing w:val="-16"/>
          <w:w w:val="98"/>
          <w:sz w:val="32"/>
          <w:szCs w:val="32"/>
        </w:rPr>
      </w:pPr>
      <w:r>
        <w:rPr>
          <w:rFonts w:hint="eastAsia" w:ascii="仿宋" w:hAnsi="仿宋" w:eastAsia="仿宋" w:cs="仿宋"/>
          <w:sz w:val="32"/>
          <w:szCs w:val="32"/>
        </w:rPr>
        <w:drawing>
          <wp:inline distT="0" distB="0" distL="114300" distR="114300">
            <wp:extent cx="2905125" cy="390525"/>
            <wp:effectExtent l="0" t="0" r="0" b="952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5"/>
                    <a:stretch>
                      <a:fillRect/>
                    </a:stretch>
                  </pic:blipFill>
                  <pic:spPr>
                    <a:xfrm>
                      <a:off x="0" y="0"/>
                      <a:ext cx="2905125" cy="390525"/>
                    </a:xfrm>
                    <a:prstGeom prst="rect">
                      <a:avLst/>
                    </a:prstGeom>
                    <a:noFill/>
                    <a:ln>
                      <a:noFill/>
                    </a:ln>
                  </pic:spPr>
                </pic:pic>
              </a:graphicData>
            </a:graphic>
          </wp:inline>
        </w:drawing>
      </w:r>
    </w:p>
    <w:p>
      <w:pPr>
        <w:spacing w:before="313" w:line="220" w:lineRule="auto"/>
        <w:ind w:firstLine="663"/>
        <w:rPr>
          <w:rFonts w:hint="eastAsia" w:ascii="仿宋" w:hAnsi="仿宋" w:eastAsia="仿宋" w:cs="仿宋"/>
          <w:sz w:val="32"/>
          <w:szCs w:val="32"/>
        </w:rPr>
      </w:pPr>
      <w:r>
        <w:rPr>
          <w:rFonts w:hint="eastAsia" w:ascii="仿宋" w:hAnsi="仿宋" w:eastAsia="仿宋" w:cs="仿宋"/>
          <w:spacing w:val="-16"/>
          <w:w w:val="98"/>
          <w:sz w:val="32"/>
          <w:szCs w:val="32"/>
        </w:rPr>
        <w:t>其中:</w:t>
      </w:r>
    </w:p>
    <w:p>
      <w:pPr>
        <w:spacing w:before="146" w:line="218" w:lineRule="auto"/>
        <w:ind w:firstLine="803"/>
        <w:rPr>
          <w:rFonts w:hint="eastAsia" w:ascii="仿宋" w:hAnsi="仿宋" w:eastAsia="仿宋" w:cs="仿宋"/>
          <w:sz w:val="32"/>
          <w:szCs w:val="32"/>
        </w:rPr>
      </w:pPr>
      <w:r>
        <w:rPr>
          <w:rFonts w:hint="eastAsia" w:ascii="仿宋" w:hAnsi="仿宋" w:eastAsia="仿宋" w:cs="仿宋"/>
          <w:spacing w:val="-9"/>
          <w:sz w:val="32"/>
          <w:szCs w:val="32"/>
        </w:rPr>
        <w:t>(一)</w:t>
      </w:r>
      <w:r>
        <w:rPr>
          <w:rFonts w:hint="eastAsia" w:ascii="仿宋" w:hAnsi="仿宋" w:eastAsia="仿宋" w:cs="仿宋"/>
          <w:spacing w:val="3"/>
          <w:sz w:val="32"/>
          <w:szCs w:val="32"/>
        </w:rPr>
        <w:t xml:space="preserve"> </w:t>
      </w:r>
      <w:r>
        <w:rPr>
          <w:rFonts w:hint="eastAsia" w:ascii="仿宋" w:hAnsi="仿宋" w:eastAsia="仿宋" w:cs="仿宋"/>
          <w:spacing w:val="-9"/>
          <w:sz w:val="32"/>
          <w:szCs w:val="32"/>
        </w:rPr>
        <w:t>P为平均价;</w:t>
      </w:r>
    </w:p>
    <w:p>
      <w:pPr>
        <w:spacing w:before="150" w:line="307" w:lineRule="auto"/>
        <w:ind w:left="53" w:right="7" w:firstLine="749"/>
        <w:rPr>
          <w:rFonts w:hint="eastAsia" w:ascii="仿宋" w:hAnsi="仿宋" w:eastAsia="仿宋" w:cs="仿宋"/>
          <w:sz w:val="32"/>
          <w:szCs w:val="32"/>
        </w:rPr>
      </w:pPr>
      <w:r>
        <w:rPr>
          <w:rFonts w:hint="eastAsia" w:ascii="仿宋" w:hAnsi="仿宋" w:eastAsia="仿宋" w:cs="仿宋"/>
          <w:spacing w:val="-1"/>
          <w:sz w:val="32"/>
          <w:szCs w:val="32"/>
        </w:rPr>
        <w:t>(二)t为投标人报价;(tmax-1指投标报价中第二高值;</w:t>
      </w:r>
      <w:r>
        <w:rPr>
          <w:rFonts w:hint="eastAsia" w:ascii="仿宋" w:hAnsi="仿宋" w:eastAsia="仿宋" w:cs="仿宋"/>
          <w:spacing w:val="20"/>
          <w:sz w:val="32"/>
          <w:szCs w:val="32"/>
        </w:rPr>
        <w:t xml:space="preserve"> </w:t>
      </w:r>
      <w:r>
        <w:rPr>
          <w:rFonts w:hint="eastAsia" w:ascii="仿宋" w:hAnsi="仿宋" w:eastAsia="仿宋" w:cs="仿宋"/>
          <w:spacing w:val="-14"/>
          <w:sz w:val="32"/>
          <w:szCs w:val="32"/>
        </w:rPr>
        <w:t>tmin+1指投标报价中第二低值;t1、t2、···、tn-4指分别</w:t>
      </w:r>
      <w:r>
        <w:rPr>
          <w:rFonts w:hint="eastAsia" w:ascii="仿宋" w:hAnsi="仿宋" w:eastAsia="仿宋" w:cs="仿宋"/>
          <w:spacing w:val="32"/>
          <w:sz w:val="32"/>
          <w:szCs w:val="32"/>
        </w:rPr>
        <w:t xml:space="preserve"> </w:t>
      </w:r>
      <w:r>
        <w:rPr>
          <w:rFonts w:hint="eastAsia" w:ascii="仿宋" w:hAnsi="仿宋" w:eastAsia="仿宋" w:cs="仿宋"/>
          <w:spacing w:val="-16"/>
          <w:w w:val="96"/>
          <w:sz w:val="32"/>
          <w:szCs w:val="32"/>
        </w:rPr>
        <w:t>去掉一个第一、第二高值和一个第一、第二低值后的投标报价;</w:t>
      </w:r>
    </w:p>
    <w:p>
      <w:pPr>
        <w:spacing w:before="2" w:line="217" w:lineRule="auto"/>
        <w:ind w:firstLine="803"/>
        <w:rPr>
          <w:rFonts w:hint="eastAsia" w:ascii="仿宋" w:hAnsi="仿宋" w:eastAsia="仿宋" w:cs="仿宋"/>
          <w:sz w:val="32"/>
          <w:szCs w:val="32"/>
        </w:rPr>
      </w:pPr>
      <w:r>
        <w:rPr>
          <w:rFonts w:hint="eastAsia" w:ascii="仿宋" w:hAnsi="仿宋" w:eastAsia="仿宋" w:cs="仿宋"/>
          <w:spacing w:val="4"/>
          <w:sz w:val="32"/>
          <w:szCs w:val="32"/>
        </w:rPr>
        <w:t>(三)n指投标报价个数.</w:t>
      </w:r>
    </w:p>
    <w:p>
      <w:pPr>
        <w:spacing w:before="148" w:line="216" w:lineRule="auto"/>
        <w:ind w:firstLine="673"/>
        <w:rPr>
          <w:rFonts w:hint="eastAsia" w:ascii="仿宋" w:hAnsi="仿宋" w:eastAsia="仿宋" w:cs="仿宋"/>
          <w:sz w:val="32"/>
          <w:szCs w:val="32"/>
        </w:rPr>
      </w:pPr>
      <w:r>
        <w:rPr>
          <w:rFonts w:hint="eastAsia" w:ascii="仿宋" w:hAnsi="仿宋" w:eastAsia="仿宋" w:cs="仿宋"/>
          <w:spacing w:val="18"/>
          <w:sz w:val="32"/>
          <w:szCs w:val="32"/>
        </w:rPr>
        <w:t>公式三</w:t>
      </w:r>
      <w:r>
        <w:rPr>
          <w:rFonts w:hint="eastAsia" w:ascii="仿宋" w:hAnsi="仿宋" w:eastAsia="仿宋" w:cs="仿宋"/>
          <w:spacing w:val="18"/>
          <w:sz w:val="32"/>
          <w:szCs w:val="32"/>
          <w:lang w:eastAsia="zh-CN"/>
        </w:rPr>
        <w:t>：（</w:t>
      </w:r>
      <w:r>
        <w:rPr>
          <w:rFonts w:hint="eastAsia" w:ascii="仿宋" w:hAnsi="仿宋" w:eastAsia="仿宋" w:cs="仿宋"/>
          <w:spacing w:val="-17"/>
          <w:w w:val="99"/>
          <w:sz w:val="32"/>
          <w:szCs w:val="32"/>
        </w:rPr>
        <w:t>适用于</w:t>
      </w:r>
      <w:r>
        <w:rPr>
          <w:rFonts w:hint="eastAsia" w:ascii="仿宋" w:hAnsi="仿宋" w:eastAsia="仿宋" w:cs="仿宋"/>
          <w:spacing w:val="-118"/>
          <w:sz w:val="32"/>
          <w:szCs w:val="32"/>
        </w:rPr>
        <w:t xml:space="preserve"> </w:t>
      </w:r>
      <w:r>
        <w:rPr>
          <w:rFonts w:hint="eastAsia" w:ascii="仿宋" w:hAnsi="仿宋" w:eastAsia="仿宋" w:cs="仿宋"/>
          <w:spacing w:val="18"/>
          <w:sz w:val="32"/>
          <w:szCs w:val="32"/>
        </w:rPr>
        <w:t>标报价个数n在7&gt;n&gt;5范围时</w:t>
      </w:r>
      <w:r>
        <w:rPr>
          <w:rFonts w:hint="eastAsia" w:ascii="仿宋" w:hAnsi="仿宋" w:eastAsia="仿宋" w:cs="仿宋"/>
          <w:spacing w:val="18"/>
          <w:sz w:val="32"/>
          <w:szCs w:val="32"/>
          <w:lang w:eastAsia="zh-CN"/>
        </w:rPr>
        <w:t>）</w:t>
      </w:r>
      <w:r>
        <w:rPr>
          <w:rFonts w:hint="eastAsia" w:ascii="仿宋" w:hAnsi="仿宋" w:eastAsia="仿宋" w:cs="仿宋"/>
          <w:sz w:val="32"/>
          <w:szCs w:val="32"/>
        </w:rPr>
        <w:drawing>
          <wp:inline distT="0" distB="0" distL="114300" distR="114300">
            <wp:extent cx="1276350" cy="390525"/>
            <wp:effectExtent l="0" t="0" r="0" b="825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6"/>
                    <a:stretch>
                      <a:fillRect/>
                    </a:stretch>
                  </pic:blipFill>
                  <pic:spPr>
                    <a:xfrm>
                      <a:off x="0" y="0"/>
                      <a:ext cx="1276350" cy="390525"/>
                    </a:xfrm>
                    <a:prstGeom prst="rect">
                      <a:avLst/>
                    </a:prstGeom>
                    <a:noFill/>
                    <a:ln>
                      <a:noFill/>
                    </a:ln>
                  </pic:spPr>
                </pic:pic>
              </a:graphicData>
            </a:graphic>
          </wp:inline>
        </w:drawing>
      </w:r>
    </w:p>
    <w:p>
      <w:pPr>
        <w:spacing w:before="305" w:line="319" w:lineRule="auto"/>
        <w:ind w:left="63" w:firstLine="620"/>
        <w:rPr>
          <w:rFonts w:hint="eastAsia" w:ascii="仿宋" w:hAnsi="仿宋" w:eastAsia="仿宋" w:cs="仿宋"/>
          <w:spacing w:val="-28"/>
          <w:sz w:val="32"/>
          <w:szCs w:val="32"/>
        </w:rPr>
      </w:pPr>
      <w:r>
        <w:rPr>
          <w:rFonts w:hint="eastAsia" w:ascii="仿宋" w:hAnsi="仿宋" w:eastAsia="仿宋" w:cs="仿宋"/>
          <w:spacing w:val="-16"/>
          <w:w w:val="97"/>
          <w:sz w:val="32"/>
          <w:szCs w:val="32"/>
        </w:rPr>
        <w:t>其中:</w:t>
      </w:r>
      <w:r>
        <w:rPr>
          <w:rFonts w:hint="eastAsia" w:ascii="仿宋" w:hAnsi="仿宋" w:eastAsia="仿宋" w:cs="仿宋"/>
          <w:spacing w:val="167"/>
          <w:sz w:val="32"/>
          <w:szCs w:val="32"/>
        </w:rPr>
        <w:t xml:space="preserve"> </w:t>
      </w:r>
      <w:r>
        <w:rPr>
          <w:rFonts w:hint="eastAsia" w:ascii="仿宋" w:hAnsi="仿宋" w:eastAsia="仿宋" w:cs="仿宋"/>
          <w:spacing w:val="-16"/>
          <w:w w:val="97"/>
          <w:sz w:val="32"/>
          <w:szCs w:val="32"/>
        </w:rPr>
        <w:t>t1、t2…、tn-2指去掉一个最高值和一个最低值后</w:t>
      </w:r>
      <w:r>
        <w:rPr>
          <w:rFonts w:hint="eastAsia" w:ascii="仿宋" w:hAnsi="仿宋" w:eastAsia="仿宋" w:cs="仿宋"/>
          <w:sz w:val="32"/>
          <w:szCs w:val="32"/>
        </w:rPr>
        <w:t xml:space="preserve"> </w:t>
      </w:r>
      <w:r>
        <w:rPr>
          <w:rFonts w:hint="eastAsia" w:ascii="仿宋" w:hAnsi="仿宋" w:eastAsia="仿宋" w:cs="仿宋"/>
          <w:spacing w:val="-28"/>
          <w:sz w:val="32"/>
          <w:szCs w:val="32"/>
        </w:rPr>
        <w:t>的投标报价。</w:t>
      </w:r>
    </w:p>
    <w:p>
      <w:pPr>
        <w:spacing w:before="104" w:line="328" w:lineRule="auto"/>
        <w:ind w:right="161"/>
        <w:rPr>
          <w:rFonts w:hint="eastAsia" w:ascii="仿宋" w:hAnsi="仿宋" w:eastAsia="仿宋" w:cs="仿宋"/>
          <w:sz w:val="32"/>
          <w:szCs w:val="32"/>
        </w:rPr>
      </w:pPr>
      <w:r>
        <w:rPr>
          <w:rFonts w:hint="eastAsia" w:ascii="仿宋" w:hAnsi="仿宋" w:eastAsia="仿宋" w:cs="仿宋"/>
          <w:spacing w:val="1"/>
          <w:sz w:val="32"/>
          <w:szCs w:val="32"/>
        </w:rPr>
        <w:t>公式四:</w:t>
      </w:r>
      <w:r>
        <w:rPr>
          <w:rFonts w:hint="eastAsia" w:ascii="仿宋" w:hAnsi="仿宋" w:eastAsia="仿宋" w:cs="仿宋"/>
          <w:spacing w:val="33"/>
          <w:sz w:val="32"/>
          <w:szCs w:val="32"/>
        </w:rPr>
        <w:t xml:space="preserve">  </w:t>
      </w:r>
      <w:r>
        <w:rPr>
          <w:rFonts w:hint="eastAsia" w:ascii="仿宋" w:hAnsi="仿宋" w:eastAsia="仿宋" w:cs="仿宋"/>
          <w:spacing w:val="1"/>
          <w:sz w:val="32"/>
          <w:szCs w:val="32"/>
        </w:rPr>
        <w:t>(适用于当投标报价个数n在5)</w:t>
      </w:r>
      <w:r>
        <w:rPr>
          <w:rFonts w:hint="eastAsia" w:ascii="仿宋" w:hAnsi="仿宋" w:eastAsia="仿宋" w:cs="仿宋"/>
          <w:spacing w:val="9"/>
          <w:sz w:val="32"/>
          <w:szCs w:val="32"/>
        </w:rPr>
        <w:t xml:space="preserve"> </w:t>
      </w:r>
      <w:r>
        <w:rPr>
          <w:rFonts w:hint="eastAsia" w:ascii="仿宋" w:hAnsi="仿宋" w:eastAsia="仿宋" w:cs="仿宋"/>
          <w:spacing w:val="1"/>
          <w:sz w:val="32"/>
          <w:szCs w:val="32"/>
        </w:rPr>
        <w:t>n</w:t>
      </w:r>
      <w:r>
        <w:rPr>
          <w:rFonts w:hint="eastAsia" w:ascii="仿宋" w:hAnsi="仿宋" w:eastAsia="仿宋" w:cs="仿宋"/>
          <w:spacing w:val="-83"/>
          <w:sz w:val="32"/>
          <w:szCs w:val="32"/>
        </w:rPr>
        <w:t xml:space="preserve"> </w:t>
      </w:r>
      <w:r>
        <w:rPr>
          <w:rFonts w:hint="eastAsia" w:ascii="仿宋" w:hAnsi="仿宋" w:eastAsia="仿宋" w:cs="仿宋"/>
          <w:spacing w:val="1"/>
          <w:sz w:val="32"/>
          <w:szCs w:val="32"/>
        </w:rPr>
        <w:t>≥</w:t>
      </w:r>
      <w:r>
        <w:rPr>
          <w:rFonts w:hint="eastAsia" w:ascii="仿宋" w:hAnsi="仿宋" w:eastAsia="仿宋" w:cs="仿宋"/>
          <w:spacing w:val="-109"/>
          <w:sz w:val="32"/>
          <w:szCs w:val="32"/>
        </w:rPr>
        <w:t xml:space="preserve"> </w:t>
      </w:r>
      <w:r>
        <w:rPr>
          <w:rFonts w:hint="eastAsia" w:ascii="仿宋" w:hAnsi="仿宋" w:eastAsia="仿宋" w:cs="仿宋"/>
          <w:spacing w:val="1"/>
          <w:sz w:val="32"/>
          <w:szCs w:val="32"/>
        </w:rPr>
        <w:t>3</w:t>
      </w:r>
      <w:r>
        <w:rPr>
          <w:rFonts w:hint="eastAsia" w:ascii="仿宋" w:hAnsi="仿宋" w:eastAsia="仿宋" w:cs="仿宋"/>
          <w:spacing w:val="-88"/>
          <w:sz w:val="32"/>
          <w:szCs w:val="32"/>
        </w:rPr>
        <w:t xml:space="preserve"> </w:t>
      </w:r>
      <w:r>
        <w:rPr>
          <w:rFonts w:hint="eastAsia" w:ascii="仿宋" w:hAnsi="仿宋" w:eastAsia="仿宋" w:cs="仿宋"/>
          <w:spacing w:val="1"/>
          <w:sz w:val="32"/>
          <w:szCs w:val="32"/>
        </w:rPr>
        <w:t>范围时)</w:t>
      </w:r>
      <w:r>
        <w:rPr>
          <w:rFonts w:hint="eastAsia" w:ascii="仿宋" w:hAnsi="仿宋" w:eastAsia="仿宋" w:cs="仿宋"/>
          <w:sz w:val="32"/>
          <w:szCs w:val="32"/>
        </w:rPr>
        <w:t xml:space="preserve"> </w:t>
      </w:r>
      <w:r>
        <w:rPr>
          <w:rFonts w:hint="eastAsia" w:ascii="仿宋" w:hAnsi="仿宋" w:eastAsia="仿宋" w:cs="仿宋"/>
          <w:spacing w:val="-5"/>
          <w:sz w:val="32"/>
          <w:szCs w:val="32"/>
        </w:rPr>
        <w:t>-—</w:t>
      </w:r>
    </w:p>
    <w:p>
      <w:pPr>
        <w:spacing w:line="222" w:lineRule="auto"/>
        <w:ind w:firstLine="689"/>
        <w:rPr>
          <w:rFonts w:hint="eastAsia" w:ascii="仿宋" w:hAnsi="仿宋" w:eastAsia="仿宋" w:cs="仿宋"/>
          <w:spacing w:val="-8"/>
          <w:sz w:val="32"/>
          <w:szCs w:val="32"/>
        </w:rPr>
      </w:pPr>
      <w:r>
        <w:rPr>
          <w:rFonts w:hint="eastAsia" w:ascii="仿宋" w:hAnsi="仿宋" w:eastAsia="仿宋" w:cs="仿宋"/>
          <w:sz w:val="32"/>
          <w:szCs w:val="32"/>
        </w:rPr>
        <w:drawing>
          <wp:inline distT="0" distB="0" distL="114300" distR="114300">
            <wp:extent cx="1114425" cy="390525"/>
            <wp:effectExtent l="0" t="0" r="9525" b="825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7"/>
                    <a:stretch>
                      <a:fillRect/>
                    </a:stretch>
                  </pic:blipFill>
                  <pic:spPr>
                    <a:xfrm>
                      <a:off x="0" y="0"/>
                      <a:ext cx="1114425" cy="390525"/>
                    </a:xfrm>
                    <a:prstGeom prst="rect">
                      <a:avLst/>
                    </a:prstGeom>
                    <a:noFill/>
                    <a:ln>
                      <a:noFill/>
                    </a:ln>
                  </pic:spPr>
                </pic:pic>
              </a:graphicData>
            </a:graphic>
          </wp:inline>
        </w:drawing>
      </w:r>
    </w:p>
    <w:p>
      <w:pPr>
        <w:spacing w:line="222" w:lineRule="auto"/>
        <w:ind w:firstLine="689"/>
        <w:rPr>
          <w:rFonts w:hint="eastAsia" w:ascii="仿宋" w:hAnsi="仿宋" w:eastAsia="仿宋" w:cs="仿宋"/>
          <w:sz w:val="32"/>
          <w:szCs w:val="32"/>
        </w:rPr>
      </w:pPr>
      <w:r>
        <w:rPr>
          <w:rFonts w:hint="eastAsia" w:ascii="仿宋" w:hAnsi="仿宋" w:eastAsia="仿宋" w:cs="仿宋"/>
          <w:spacing w:val="-8"/>
          <w:sz w:val="32"/>
          <w:szCs w:val="32"/>
        </w:rPr>
        <w:t>其中:</w:t>
      </w:r>
      <w:r>
        <w:rPr>
          <w:rFonts w:hint="eastAsia" w:ascii="仿宋" w:hAnsi="仿宋" w:eastAsia="仿宋" w:cs="仿宋"/>
          <w:spacing w:val="155"/>
          <w:sz w:val="32"/>
          <w:szCs w:val="32"/>
        </w:rPr>
        <w:t xml:space="preserve"> </w:t>
      </w:r>
      <w:r>
        <w:rPr>
          <w:rFonts w:hint="eastAsia" w:ascii="仿宋" w:hAnsi="仿宋" w:eastAsia="仿宋" w:cs="仿宋"/>
          <w:spacing w:val="-8"/>
          <w:sz w:val="32"/>
          <w:szCs w:val="32"/>
        </w:rPr>
        <w:t>t1、t2、…、tn指投标报价</w:t>
      </w:r>
    </w:p>
    <w:p>
      <w:pPr>
        <w:spacing w:before="155" w:line="222" w:lineRule="auto"/>
        <w:ind w:firstLine="693"/>
        <w:outlineLvl w:val="0"/>
        <w:rPr>
          <w:rFonts w:ascii="黑体" w:hAnsi="黑体" w:eastAsia="黑体" w:cs="黑体"/>
          <w:sz w:val="32"/>
          <w:szCs w:val="32"/>
        </w:rPr>
      </w:pPr>
      <w:r>
        <w:rPr>
          <w:rFonts w:ascii="黑体" w:hAnsi="黑体" w:eastAsia="黑体" w:cs="黑体"/>
          <w:spacing w:val="4"/>
          <w:sz w:val="32"/>
          <w:szCs w:val="32"/>
          <w14:textOutline w14:w="5816" w14:cap="flat" w14:cmpd="sng">
            <w14:solidFill>
              <w14:srgbClr w14:val="000000"/>
            </w14:solidFill>
            <w14:prstDash w14:val="solid"/>
            <w14:miter w14:val="0"/>
          </w14:textOutline>
        </w:rPr>
        <w:t>五、综合单价指标价计算公式(仅用于综合评估法)</w:t>
      </w:r>
    </w:p>
    <w:p>
      <w:pPr>
        <w:spacing w:before="189" w:line="178" w:lineRule="auto"/>
        <w:ind w:firstLine="1628"/>
        <w:rPr>
          <w:rFonts w:ascii="仿宋" w:hAnsi="仿宋" w:eastAsia="仿宋" w:cs="仿宋"/>
          <w:sz w:val="36"/>
          <w:szCs w:val="36"/>
        </w:rPr>
      </w:pPr>
      <w:r>
        <w:rPr>
          <w:rFonts w:ascii="仿宋" w:hAnsi="仿宋" w:eastAsia="仿宋" w:cs="仿宋"/>
          <w:spacing w:val="-1"/>
          <w:sz w:val="36"/>
          <w:szCs w:val="36"/>
        </w:rPr>
        <w:t>F=0.2×Z+0.8×P</w:t>
      </w:r>
    </w:p>
    <w:p>
      <w:pPr>
        <w:spacing w:before="220" w:line="222" w:lineRule="auto"/>
        <w:ind w:firstLine="689"/>
        <w:rPr>
          <w:rFonts w:ascii="仿宋" w:hAnsi="仿宋" w:eastAsia="仿宋" w:cs="仿宋"/>
          <w:sz w:val="32"/>
          <w:szCs w:val="32"/>
        </w:rPr>
      </w:pPr>
      <w:r>
        <w:rPr>
          <w:rFonts w:ascii="仿宋" w:hAnsi="仿宋" w:eastAsia="仿宋" w:cs="仿宋"/>
          <w:spacing w:val="-8"/>
          <w:sz w:val="32"/>
          <w:szCs w:val="32"/>
        </w:rPr>
        <w:t>其中:</w:t>
      </w:r>
    </w:p>
    <w:p>
      <w:pPr>
        <w:spacing w:before="164" w:line="221" w:lineRule="auto"/>
        <w:ind w:firstLine="828"/>
        <w:rPr>
          <w:rFonts w:ascii="仿宋" w:hAnsi="仿宋" w:eastAsia="仿宋" w:cs="仿宋"/>
          <w:sz w:val="32"/>
          <w:szCs w:val="32"/>
        </w:rPr>
      </w:pPr>
      <w:r>
        <w:rPr>
          <w:rFonts w:ascii="仿宋" w:hAnsi="仿宋" w:eastAsia="仿宋" w:cs="仿宋"/>
          <w:spacing w:val="-5"/>
          <w:sz w:val="32"/>
          <w:szCs w:val="32"/>
        </w:rPr>
        <w:t>(</w:t>
      </w:r>
      <w:r>
        <w:rPr>
          <w:rFonts w:ascii="仿宋" w:hAnsi="仿宋" w:eastAsia="仿宋" w:cs="仿宋"/>
          <w:spacing w:val="-79"/>
          <w:sz w:val="32"/>
          <w:szCs w:val="32"/>
        </w:rPr>
        <w:t xml:space="preserve"> </w:t>
      </w:r>
      <w:r>
        <w:rPr>
          <w:rFonts w:ascii="仿宋" w:hAnsi="仿宋" w:eastAsia="仿宋" w:cs="仿宋"/>
          <w:spacing w:val="-5"/>
          <w:sz w:val="32"/>
          <w:szCs w:val="32"/>
        </w:rPr>
        <w:t>一)</w:t>
      </w:r>
      <w:r>
        <w:rPr>
          <w:rFonts w:ascii="仿宋" w:hAnsi="仿宋" w:eastAsia="仿宋" w:cs="仿宋"/>
          <w:spacing w:val="-21"/>
          <w:sz w:val="32"/>
          <w:szCs w:val="32"/>
        </w:rPr>
        <w:t xml:space="preserve"> </w:t>
      </w:r>
      <w:r>
        <w:rPr>
          <w:rFonts w:ascii="仿宋" w:hAnsi="仿宋" w:eastAsia="仿宋" w:cs="仿宋"/>
          <w:spacing w:val="-5"/>
          <w:sz w:val="32"/>
          <w:szCs w:val="32"/>
        </w:rPr>
        <w:t>Z为招标控制价的单价;</w:t>
      </w:r>
    </w:p>
    <w:p>
      <w:pPr>
        <w:spacing w:before="176" w:line="324" w:lineRule="auto"/>
        <w:ind w:left="69" w:right="1" w:firstLine="759"/>
        <w:rPr>
          <w:rFonts w:ascii="仿宋" w:hAnsi="仿宋" w:eastAsia="仿宋" w:cs="仿宋"/>
          <w:sz w:val="32"/>
          <w:szCs w:val="32"/>
        </w:rPr>
      </w:pPr>
      <w:r>
        <w:rPr>
          <w:rFonts w:ascii="仿宋" w:hAnsi="仿宋" w:eastAsia="仿宋" w:cs="仿宋"/>
          <w:spacing w:val="6"/>
          <w:sz w:val="32"/>
          <w:szCs w:val="32"/>
        </w:rPr>
        <w:t>(二P为用平均价计算公式计算出有效投标人投标报价的</w:t>
      </w:r>
      <w:r>
        <w:rPr>
          <w:rFonts w:ascii="仿宋" w:hAnsi="仿宋" w:eastAsia="仿宋" w:cs="仿宋"/>
          <w:spacing w:val="-12"/>
          <w:sz w:val="32"/>
          <w:szCs w:val="32"/>
        </w:rPr>
        <w:t>平均价。</w:t>
      </w:r>
    </w:p>
    <w:p>
      <w:pPr>
        <w:spacing w:before="1" w:line="220" w:lineRule="auto"/>
        <w:ind w:firstLine="693"/>
        <w:outlineLvl w:val="0"/>
        <w:rPr>
          <w:rFonts w:ascii="黑体" w:hAnsi="黑体" w:eastAsia="黑体" w:cs="黑体"/>
          <w:sz w:val="32"/>
          <w:szCs w:val="32"/>
        </w:rPr>
      </w:pPr>
      <w:r>
        <w:rPr>
          <w:rFonts w:ascii="黑体" w:hAnsi="黑体" w:eastAsia="黑体" w:cs="黑体"/>
          <w:spacing w:val="-5"/>
          <w:sz w:val="32"/>
          <w:szCs w:val="32"/>
          <w14:textOutline w14:w="5816" w14:cap="flat" w14:cmpd="sng">
            <w14:solidFill>
              <w14:srgbClr w14:val="000000"/>
            </w14:solidFill>
            <w14:prstDash w14:val="solid"/>
            <w14:miter w14:val="0"/>
          </w14:textOutline>
        </w:rPr>
        <w:t>六、说明</w:t>
      </w:r>
    </w:p>
    <w:p>
      <w:pPr>
        <w:spacing w:before="164" w:line="329" w:lineRule="auto"/>
        <w:ind w:left="69" w:right="19" w:firstLine="759"/>
        <w:rPr>
          <w:rFonts w:ascii="仿宋" w:hAnsi="仿宋" w:eastAsia="仿宋" w:cs="仿宋"/>
          <w:sz w:val="32"/>
          <w:szCs w:val="32"/>
        </w:rPr>
      </w:pPr>
      <w:r>
        <w:rPr>
          <w:rFonts w:ascii="仿宋" w:hAnsi="仿宋" w:eastAsia="仿宋" w:cs="仿宋"/>
          <w:spacing w:val="-4"/>
          <w:sz w:val="32"/>
          <w:szCs w:val="32"/>
        </w:rPr>
        <w:t>(</w:t>
      </w:r>
      <w:r>
        <w:rPr>
          <w:rFonts w:ascii="仿宋" w:hAnsi="仿宋" w:eastAsia="仿宋" w:cs="仿宋"/>
          <w:spacing w:val="-67"/>
          <w:sz w:val="32"/>
          <w:szCs w:val="32"/>
        </w:rPr>
        <w:t xml:space="preserve"> </w:t>
      </w:r>
      <w:r>
        <w:rPr>
          <w:rFonts w:ascii="仿宋" w:hAnsi="仿宋" w:eastAsia="仿宋" w:cs="仿宋"/>
          <w:spacing w:val="-4"/>
          <w:sz w:val="32"/>
          <w:szCs w:val="32"/>
        </w:rPr>
        <w:t>一)</w:t>
      </w:r>
      <w:r>
        <w:rPr>
          <w:rFonts w:ascii="仿宋" w:hAnsi="仿宋" w:eastAsia="仿宋" w:cs="仿宋"/>
          <w:spacing w:val="-11"/>
          <w:sz w:val="32"/>
          <w:szCs w:val="32"/>
        </w:rPr>
        <w:t xml:space="preserve"> </w:t>
      </w:r>
      <w:r>
        <w:rPr>
          <w:rFonts w:ascii="仿宋" w:hAnsi="仿宋" w:eastAsia="仿宋" w:cs="仿宋"/>
          <w:spacing w:val="-4"/>
          <w:sz w:val="32"/>
          <w:szCs w:val="32"/>
        </w:rPr>
        <w:t>公式中的投标报价及投标报价个数是指通过评标委</w:t>
      </w:r>
      <w:r>
        <w:rPr>
          <w:rFonts w:ascii="仿宋" w:hAnsi="仿宋" w:eastAsia="仿宋" w:cs="仿宋"/>
          <w:spacing w:val="-3"/>
          <w:sz w:val="32"/>
          <w:szCs w:val="32"/>
        </w:rPr>
        <w:t>员会初步评审且投标总报价表符合第二十七条中规定之要求的</w:t>
      </w:r>
    </w:p>
    <w:p>
      <w:pPr>
        <w:spacing w:before="1" w:line="222" w:lineRule="auto"/>
        <w:ind w:firstLine="69"/>
        <w:rPr>
          <w:rFonts w:ascii="仿宋" w:hAnsi="仿宋" w:eastAsia="仿宋" w:cs="仿宋"/>
          <w:sz w:val="32"/>
          <w:szCs w:val="32"/>
        </w:rPr>
      </w:pPr>
      <w:r>
        <w:rPr>
          <w:rFonts w:ascii="仿宋" w:hAnsi="仿宋" w:eastAsia="仿宋" w:cs="仿宋"/>
          <w:spacing w:val="-5"/>
          <w:sz w:val="32"/>
          <w:szCs w:val="32"/>
        </w:rPr>
        <w:t>有效投标人的投标报价及投标报价个数;</w:t>
      </w:r>
    </w:p>
    <w:p>
      <w:pPr>
        <w:spacing w:before="164" w:line="329" w:lineRule="auto"/>
        <w:ind w:left="69" w:right="19" w:firstLine="759"/>
        <w:rPr>
          <w:rFonts w:ascii="Arial"/>
          <w:sz w:val="21"/>
        </w:rPr>
      </w:pPr>
      <w:r>
        <w:rPr>
          <w:rFonts w:ascii="仿宋" w:hAnsi="仿宋" w:eastAsia="仿宋" w:cs="仿宋"/>
          <w:spacing w:val="-4"/>
          <w:sz w:val="32"/>
          <w:szCs w:val="32"/>
        </w:rPr>
        <w:t>( 二) 公式中的投标报价是指在商务部分评标时所需计算的总 报价、分部分项工程量清单计价表总价、分部分项工程量清单 综合单价等有关投标所报价格。</w:t>
      </w:r>
    </w:p>
    <w:p>
      <w:pPr>
        <w:spacing w:line="293" w:lineRule="auto"/>
        <w:rPr>
          <w:rFonts w:ascii="Arial"/>
          <w:sz w:val="21"/>
        </w:rPr>
      </w:pPr>
    </w:p>
    <w:p>
      <w:pPr>
        <w:spacing w:line="294" w:lineRule="auto"/>
        <w:rPr>
          <w:rFonts w:ascii="Arial"/>
          <w:sz w:val="21"/>
        </w:rPr>
      </w:pPr>
    </w:p>
    <w:p>
      <w:pPr>
        <w:spacing w:before="111" w:line="222" w:lineRule="auto"/>
        <w:ind w:firstLine="28"/>
        <w:rPr>
          <w:rFonts w:ascii="仿宋" w:hAnsi="仿宋" w:eastAsia="仿宋" w:cs="仿宋"/>
          <w:sz w:val="34"/>
          <w:szCs w:val="34"/>
        </w:rPr>
      </w:pPr>
      <w:r>
        <w:rPr>
          <w:rFonts w:ascii="仿宋" w:hAnsi="仿宋" w:eastAsia="仿宋" w:cs="仿宋"/>
          <w:sz w:val="34"/>
          <w:szCs w:val="34"/>
          <w14:textOutline w14:w="6172" w14:cap="flat" w14:cmpd="sng">
            <w14:solidFill>
              <w14:srgbClr w14:val="000000"/>
            </w14:solidFill>
            <w14:prstDash w14:val="solid"/>
            <w14:miter w14:val="0"/>
          </w14:textOutline>
        </w:rPr>
        <w:t>附件2</w:t>
      </w:r>
    </w:p>
    <w:p>
      <w:pPr>
        <w:spacing w:line="253" w:lineRule="auto"/>
        <w:rPr>
          <w:rFonts w:ascii="Arial"/>
          <w:sz w:val="21"/>
        </w:rPr>
      </w:pPr>
    </w:p>
    <w:p>
      <w:pPr>
        <w:spacing w:before="137" w:line="218" w:lineRule="auto"/>
        <w:ind w:firstLine="2179"/>
        <w:rPr>
          <w:rFonts w:ascii="宋体" w:hAnsi="宋体" w:eastAsia="宋体" w:cs="宋体"/>
          <w:sz w:val="42"/>
          <w:szCs w:val="42"/>
        </w:rPr>
      </w:pPr>
      <w:r>
        <w:rPr>
          <w:rFonts w:ascii="宋体" w:hAnsi="宋体" w:eastAsia="宋体" w:cs="宋体"/>
          <w:spacing w:val="12"/>
          <w:sz w:val="42"/>
          <w:szCs w:val="42"/>
          <w14:textOutline w14:w="7632" w14:cap="flat" w14:cmpd="sng">
            <w14:solidFill>
              <w14:srgbClr w14:val="000000"/>
            </w14:solidFill>
            <w14:prstDash w14:val="solid"/>
            <w14:miter w14:val="0"/>
          </w14:textOutline>
        </w:rPr>
        <w:t>经评审的最低投标价法</w:t>
      </w:r>
    </w:p>
    <w:p>
      <w:pPr>
        <w:spacing w:line="357" w:lineRule="auto"/>
        <w:rPr>
          <w:rFonts w:ascii="Arial"/>
          <w:sz w:val="21"/>
        </w:rPr>
      </w:pPr>
    </w:p>
    <w:p>
      <w:pPr>
        <w:spacing w:before="110" w:line="223" w:lineRule="auto"/>
        <w:ind w:firstLine="658"/>
        <w:outlineLvl w:val="0"/>
        <w:rPr>
          <w:rFonts w:ascii="黑体" w:hAnsi="黑体" w:eastAsia="黑体" w:cs="黑体"/>
          <w:sz w:val="34"/>
          <w:szCs w:val="34"/>
        </w:rPr>
      </w:pPr>
      <w:r>
        <w:rPr>
          <w:rFonts w:ascii="黑体" w:hAnsi="黑体" w:eastAsia="黑体" w:cs="黑体"/>
          <w:spacing w:val="-21"/>
          <w:sz w:val="34"/>
          <w:szCs w:val="34"/>
          <w14:textOutline w14:w="6172" w14:cap="flat" w14:cmpd="sng">
            <w14:solidFill>
              <w14:srgbClr w14:val="000000"/>
            </w14:solidFill>
            <w14:prstDash w14:val="solid"/>
            <w14:miter w14:val="0"/>
          </w14:textOutline>
        </w:rPr>
        <w:t>一、适用范围</w:t>
      </w:r>
    </w:p>
    <w:p>
      <w:pPr>
        <w:spacing w:before="139" w:line="318" w:lineRule="auto"/>
        <w:ind w:left="23" w:right="9" w:firstLine="630"/>
        <w:rPr>
          <w:rFonts w:ascii="仿宋" w:hAnsi="仿宋" w:eastAsia="仿宋" w:cs="仿宋"/>
          <w:sz w:val="32"/>
          <w:szCs w:val="32"/>
        </w:rPr>
      </w:pPr>
      <w:r>
        <w:rPr>
          <w:rFonts w:ascii="仿宋" w:hAnsi="仿宋" w:eastAsia="仿宋" w:cs="仿宋"/>
          <w:spacing w:val="-14"/>
          <w:sz w:val="32"/>
          <w:szCs w:val="32"/>
        </w:rPr>
        <w:t>依法必须招标的房屋建筑和市政基础设施施工工程,并具</w:t>
      </w:r>
      <w:r>
        <w:rPr>
          <w:rFonts w:ascii="仿宋" w:hAnsi="仿宋" w:eastAsia="仿宋" w:cs="仿宋"/>
          <w:spacing w:val="-22"/>
          <w:sz w:val="32"/>
          <w:szCs w:val="32"/>
        </w:rPr>
        <w:t>有通用技术、性能标准或者招标人对其技术、性能没有特殊要</w:t>
      </w:r>
      <w:r>
        <w:rPr>
          <w:rFonts w:ascii="仿宋" w:hAnsi="仿宋" w:eastAsia="仿宋" w:cs="仿宋"/>
          <w:spacing w:val="-3"/>
          <w:sz w:val="32"/>
          <w:szCs w:val="32"/>
        </w:rPr>
        <w:t>求,且工程招标控制价在600万元以下的工程,可以采用经评</w:t>
      </w:r>
      <w:r>
        <w:rPr>
          <w:rFonts w:ascii="仿宋" w:hAnsi="仿宋" w:eastAsia="仿宋" w:cs="仿宋"/>
          <w:spacing w:val="-29"/>
          <w:sz w:val="32"/>
          <w:szCs w:val="32"/>
        </w:rPr>
        <w:t>审的最低投标价法。</w:t>
      </w:r>
    </w:p>
    <w:p>
      <w:pPr>
        <w:spacing w:before="1" w:line="220" w:lineRule="auto"/>
        <w:ind w:firstLine="657"/>
        <w:outlineLvl w:val="1"/>
        <w:rPr>
          <w:rFonts w:ascii="黑体" w:hAnsi="黑体" w:eastAsia="黑体" w:cs="黑体"/>
          <w:sz w:val="30"/>
          <w:szCs w:val="30"/>
        </w:rPr>
      </w:pPr>
      <w:r>
        <w:rPr>
          <w:rFonts w:ascii="黑体" w:hAnsi="黑体" w:eastAsia="黑体" w:cs="黑体"/>
          <w:spacing w:val="12"/>
          <w:sz w:val="30"/>
          <w:szCs w:val="30"/>
          <w14:textOutline w14:w="5448" w14:cap="flat" w14:cmpd="sng">
            <w14:solidFill>
              <w14:srgbClr w14:val="000000"/>
            </w14:solidFill>
            <w14:prstDash w14:val="solid"/>
            <w14:miter w14:val="0"/>
          </w14:textOutline>
        </w:rPr>
        <w:t>二、评审程序与方法</w:t>
      </w:r>
    </w:p>
    <w:p>
      <w:pPr>
        <w:spacing w:before="176" w:line="223" w:lineRule="auto"/>
        <w:ind w:firstLine="803"/>
        <w:rPr>
          <w:rFonts w:ascii="楷体" w:hAnsi="楷体" w:eastAsia="楷体" w:cs="楷体"/>
          <w:sz w:val="34"/>
          <w:szCs w:val="34"/>
        </w:rPr>
      </w:pPr>
      <w:r>
        <w:rPr>
          <w:rFonts w:ascii="楷体" w:hAnsi="楷体" w:eastAsia="楷体" w:cs="楷体"/>
          <w:spacing w:val="-13"/>
          <w:sz w:val="34"/>
          <w:szCs w:val="34"/>
        </w:rPr>
        <w:t>(一)</w:t>
      </w:r>
      <w:r>
        <w:rPr>
          <w:rFonts w:ascii="楷体" w:hAnsi="楷体" w:eastAsia="楷体" w:cs="楷体"/>
          <w:spacing w:val="-28"/>
          <w:sz w:val="34"/>
          <w:szCs w:val="34"/>
        </w:rPr>
        <w:t xml:space="preserve"> </w:t>
      </w:r>
      <w:r>
        <w:rPr>
          <w:rFonts w:ascii="楷体" w:hAnsi="楷体" w:eastAsia="楷体" w:cs="楷体"/>
          <w:spacing w:val="-13"/>
          <w:sz w:val="34"/>
          <w:szCs w:val="34"/>
        </w:rPr>
        <w:t>初步评审</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按照本办法以及招标文件规定,对投标文件的形式、投标人资格和实质性响应招标文件情况进行评审。对不符合相关规定和要求的投标文件予以否决。</w:t>
      </w:r>
    </w:p>
    <w:p>
      <w:pPr>
        <w:spacing w:before="2" w:line="222" w:lineRule="auto"/>
        <w:ind w:firstLine="803"/>
        <w:rPr>
          <w:rFonts w:ascii="楷体" w:hAnsi="楷体" w:eastAsia="楷体" w:cs="楷体"/>
          <w:sz w:val="34"/>
          <w:szCs w:val="34"/>
        </w:rPr>
      </w:pPr>
      <w:r>
        <w:rPr>
          <w:rFonts w:ascii="楷体" w:hAnsi="楷体" w:eastAsia="楷体" w:cs="楷体"/>
          <w:spacing w:val="-15"/>
          <w:sz w:val="34"/>
          <w:szCs w:val="34"/>
        </w:rPr>
        <w:t>(二)</w:t>
      </w:r>
      <w:r>
        <w:rPr>
          <w:rFonts w:ascii="楷体" w:hAnsi="楷体" w:eastAsia="楷体" w:cs="楷体"/>
          <w:spacing w:val="-19"/>
          <w:sz w:val="34"/>
          <w:szCs w:val="34"/>
        </w:rPr>
        <w:t xml:space="preserve"> </w:t>
      </w:r>
      <w:r>
        <w:rPr>
          <w:rFonts w:ascii="楷体" w:hAnsi="楷体" w:eastAsia="楷体" w:cs="楷体"/>
          <w:spacing w:val="-15"/>
          <w:sz w:val="34"/>
          <w:szCs w:val="34"/>
        </w:rPr>
        <w:t>详细评审</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初步评审合格投标人家数过多时,评标委员会应当按照投</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标报价由低至高的顺序选取不少于15名投标人进入详细评审(具体数字在招标文件中明确) .</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1.技术部分评审.通过性评审合格分为70分,对技术部分评审低于70分的投标人不得进入下一环节.(根据评审表最低档来确定合格分)</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2.商务部分评审.</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3.信用及履约能力部分评审.</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4.汇总评分结果.</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ZF= S×Q1 +X×Q2</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其中: ZF--评标总得分</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S--商务部分评审得分</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X--信用及履约能力部分评审得分</w:t>
      </w:r>
    </w:p>
    <w:p>
      <w:pPr>
        <w:spacing w:before="139" w:line="318" w:lineRule="auto"/>
        <w:ind w:left="23" w:right="9" w:firstLine="630"/>
        <w:rPr>
          <w:rFonts w:ascii="仿宋" w:hAnsi="仿宋" w:eastAsia="仿宋" w:cs="仿宋"/>
          <w:spacing w:val="-14"/>
          <w:sz w:val="32"/>
          <w:szCs w:val="32"/>
        </w:rPr>
      </w:pPr>
      <w:r>
        <w:rPr>
          <w:rFonts w:ascii="仿宋" w:hAnsi="仿宋" w:eastAsia="仿宋" w:cs="仿宋"/>
          <w:spacing w:val="-14"/>
          <w:sz w:val="32"/>
          <w:szCs w:val="32"/>
        </w:rPr>
        <w:t>Q1、Q2--各项评审因素的权重</w:t>
      </w:r>
    </w:p>
    <w:p>
      <w:pPr>
        <w:spacing w:before="184" w:line="223" w:lineRule="auto"/>
        <w:ind w:firstLine="814"/>
        <w:rPr>
          <w:rFonts w:ascii="楷体" w:hAnsi="楷体" w:eastAsia="楷体" w:cs="楷体"/>
          <w:sz w:val="32"/>
          <w:szCs w:val="32"/>
        </w:rPr>
      </w:pPr>
      <w:r>
        <w:rPr>
          <w:rFonts w:ascii="楷体" w:hAnsi="楷体" w:eastAsia="楷体" w:cs="楷体"/>
          <w:spacing w:val="-4"/>
          <w:sz w:val="32"/>
          <w:szCs w:val="32"/>
        </w:rPr>
        <w:t>(三)</w:t>
      </w:r>
      <w:r>
        <w:rPr>
          <w:rFonts w:ascii="楷体" w:hAnsi="楷体" w:eastAsia="楷体" w:cs="楷体"/>
          <w:spacing w:val="18"/>
          <w:sz w:val="32"/>
          <w:szCs w:val="32"/>
        </w:rPr>
        <w:t xml:space="preserve"> </w:t>
      </w:r>
      <w:r>
        <w:rPr>
          <w:rFonts w:ascii="楷体" w:hAnsi="楷体" w:eastAsia="楷体" w:cs="楷体"/>
          <w:spacing w:val="-4"/>
          <w:sz w:val="32"/>
          <w:szCs w:val="32"/>
        </w:rPr>
        <w:t>商务部分评审步骤和方式</w:t>
      </w:r>
    </w:p>
    <w:p>
      <w:pPr>
        <w:spacing w:before="171" w:line="335" w:lineRule="auto"/>
        <w:ind w:left="44" w:firstLine="689"/>
        <w:rPr>
          <w:rFonts w:ascii="仿宋" w:hAnsi="仿宋" w:eastAsia="仿宋" w:cs="仿宋"/>
          <w:sz w:val="32"/>
          <w:szCs w:val="32"/>
        </w:rPr>
      </w:pPr>
      <w:r>
        <w:rPr>
          <w:rFonts w:ascii="仿宋" w:hAnsi="仿宋" w:eastAsia="仿宋" w:cs="仿宋"/>
          <w:spacing w:val="3"/>
          <w:sz w:val="32"/>
          <w:szCs w:val="32"/>
        </w:rPr>
        <w:t>已通过初步评审且在报价控制值范围内,进入详细评审的</w:t>
      </w:r>
      <w:r>
        <w:rPr>
          <w:rFonts w:ascii="仿宋" w:hAnsi="仿宋" w:eastAsia="仿宋" w:cs="仿宋"/>
          <w:spacing w:val="4"/>
          <w:sz w:val="32"/>
          <w:szCs w:val="32"/>
        </w:rPr>
        <w:t>有效投标人的投标价最低为满分;在报价控制值范围内的其他</w:t>
      </w:r>
      <w:r>
        <w:rPr>
          <w:rFonts w:ascii="仿宋" w:hAnsi="仿宋" w:eastAsia="仿宋" w:cs="仿宋"/>
          <w:spacing w:val="16"/>
          <w:w w:val="101"/>
          <w:sz w:val="32"/>
          <w:szCs w:val="32"/>
        </w:rPr>
        <w:t>投标人报价得分,按每偏差1%,扣0.3、0.4、0.5分(具体分</w:t>
      </w:r>
      <w:r>
        <w:rPr>
          <w:rFonts w:ascii="仿宋" w:hAnsi="仿宋" w:eastAsia="仿宋" w:cs="仿宋"/>
          <w:spacing w:val="13"/>
          <w:sz w:val="32"/>
          <w:szCs w:val="32"/>
        </w:rPr>
        <w:t>值由招标人在招标文件中明确)</w:t>
      </w:r>
      <w:r>
        <w:rPr>
          <w:rFonts w:ascii="仿宋" w:hAnsi="仿宋" w:eastAsia="仿宋" w:cs="仿宋"/>
          <w:spacing w:val="-8"/>
          <w:sz w:val="32"/>
          <w:szCs w:val="32"/>
        </w:rPr>
        <w:t xml:space="preserve"> </w:t>
      </w:r>
      <w:r>
        <w:rPr>
          <w:rFonts w:ascii="仿宋" w:hAnsi="仿宋" w:eastAsia="仿宋" w:cs="仿宋"/>
          <w:spacing w:val="13"/>
          <w:sz w:val="32"/>
          <w:szCs w:val="32"/>
        </w:rPr>
        <w:t>,</w:t>
      </w:r>
      <w:r>
        <w:rPr>
          <w:rFonts w:ascii="仿宋" w:hAnsi="仿宋" w:eastAsia="仿宋" w:cs="仿宋"/>
          <w:spacing w:val="-91"/>
          <w:sz w:val="32"/>
          <w:szCs w:val="32"/>
        </w:rPr>
        <w:t xml:space="preserve"> </w:t>
      </w:r>
      <w:r>
        <w:rPr>
          <w:rFonts w:ascii="仿宋" w:hAnsi="仿宋" w:eastAsia="仿宋" w:cs="仿宋"/>
          <w:spacing w:val="13"/>
          <w:sz w:val="32"/>
          <w:szCs w:val="32"/>
        </w:rPr>
        <w:t>扣完为止.(</w:t>
      </w:r>
      <w:r>
        <w:rPr>
          <w:rFonts w:ascii="仿宋" w:hAnsi="仿宋" w:eastAsia="仿宋" w:cs="仿宋"/>
          <w:spacing w:val="-91"/>
          <w:sz w:val="32"/>
          <w:szCs w:val="32"/>
        </w:rPr>
        <w:t xml:space="preserve"> </w:t>
      </w:r>
      <w:r>
        <w:rPr>
          <w:rFonts w:ascii="仿宋" w:hAnsi="仿宋" w:eastAsia="仿宋" w:cs="仿宋"/>
          <w:spacing w:val="13"/>
          <w:sz w:val="32"/>
          <w:szCs w:val="32"/>
        </w:rPr>
        <w:t>扣减分值的中</w:t>
      </w:r>
      <w:r>
        <w:rPr>
          <w:rFonts w:ascii="仿宋" w:hAnsi="仿宋" w:eastAsia="仿宋" w:cs="仿宋"/>
          <w:spacing w:val="17"/>
          <w:w w:val="107"/>
          <w:sz w:val="32"/>
          <w:szCs w:val="32"/>
        </w:rPr>
        <w:t>间值用插入法,小数点后保留两位.)</w:t>
      </w:r>
    </w:p>
    <w:p>
      <w:pPr>
        <w:spacing w:before="244" w:line="222" w:lineRule="auto"/>
        <w:ind w:firstLine="674"/>
        <w:rPr>
          <w:rFonts w:ascii="仿宋" w:hAnsi="仿宋" w:eastAsia="仿宋" w:cs="仿宋"/>
          <w:spacing w:val="2"/>
          <w:sz w:val="32"/>
          <w:szCs w:val="32"/>
        </w:rPr>
      </w:pPr>
      <w:r>
        <w:drawing>
          <wp:inline distT="0" distB="0" distL="114300" distR="114300">
            <wp:extent cx="4448175" cy="409575"/>
            <wp:effectExtent l="0" t="0" r="9525" b="889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8"/>
                    <a:stretch>
                      <a:fillRect/>
                    </a:stretch>
                  </pic:blipFill>
                  <pic:spPr>
                    <a:xfrm>
                      <a:off x="0" y="0"/>
                      <a:ext cx="4448175" cy="409575"/>
                    </a:xfrm>
                    <a:prstGeom prst="rect">
                      <a:avLst/>
                    </a:prstGeom>
                    <a:noFill/>
                    <a:ln>
                      <a:noFill/>
                    </a:ln>
                  </pic:spPr>
                </pic:pic>
              </a:graphicData>
            </a:graphic>
          </wp:inline>
        </w:drawing>
      </w:r>
    </w:p>
    <w:p>
      <w:pPr>
        <w:spacing w:before="244" w:line="222" w:lineRule="auto"/>
        <w:ind w:firstLine="674"/>
        <w:rPr>
          <w:rFonts w:ascii="仿宋" w:hAnsi="仿宋" w:eastAsia="仿宋" w:cs="仿宋"/>
          <w:sz w:val="32"/>
          <w:szCs w:val="32"/>
        </w:rPr>
      </w:pPr>
      <w:r>
        <w:rPr>
          <w:rFonts w:ascii="仿宋" w:hAnsi="仿宋" w:eastAsia="仿宋" w:cs="仿宋"/>
          <w:spacing w:val="2"/>
          <w:sz w:val="32"/>
          <w:szCs w:val="32"/>
        </w:rPr>
        <w:t>低于报价控制值的投标人其投标总价得分为80分。</w:t>
      </w:r>
    </w:p>
    <w:p>
      <w:pPr>
        <w:spacing w:before="168" w:line="590" w:lineRule="exact"/>
        <w:ind w:firstLine="814"/>
        <w:rPr>
          <w:rFonts w:ascii="楷体" w:hAnsi="楷体" w:eastAsia="楷体" w:cs="楷体"/>
          <w:sz w:val="32"/>
          <w:szCs w:val="32"/>
        </w:rPr>
      </w:pPr>
      <w:r>
        <w:rPr>
          <w:rFonts w:ascii="楷体" w:hAnsi="楷体" w:eastAsia="楷体" w:cs="楷体"/>
          <w:spacing w:val="3"/>
          <w:position w:val="19"/>
          <w:sz w:val="32"/>
          <w:szCs w:val="32"/>
        </w:rPr>
        <w:t>(</w:t>
      </w:r>
      <w:r>
        <w:rPr>
          <w:rFonts w:ascii="楷体" w:hAnsi="楷体" w:eastAsia="楷体" w:cs="楷体"/>
          <w:spacing w:val="-76"/>
          <w:position w:val="19"/>
          <w:sz w:val="32"/>
          <w:szCs w:val="32"/>
        </w:rPr>
        <w:t xml:space="preserve"> </w:t>
      </w:r>
      <w:r>
        <w:rPr>
          <w:rFonts w:ascii="楷体" w:hAnsi="楷体" w:eastAsia="楷体" w:cs="楷体"/>
          <w:spacing w:val="3"/>
          <w:position w:val="19"/>
          <w:sz w:val="32"/>
          <w:szCs w:val="32"/>
        </w:rPr>
        <w:t>四)</w:t>
      </w:r>
      <w:r>
        <w:rPr>
          <w:rFonts w:ascii="楷体" w:hAnsi="楷体" w:eastAsia="楷体" w:cs="楷体"/>
          <w:spacing w:val="24"/>
          <w:position w:val="19"/>
          <w:sz w:val="32"/>
          <w:szCs w:val="32"/>
        </w:rPr>
        <w:t xml:space="preserve"> </w:t>
      </w:r>
      <w:r>
        <w:rPr>
          <w:rFonts w:ascii="楷体" w:hAnsi="楷体" w:eastAsia="楷体" w:cs="楷体"/>
          <w:spacing w:val="3"/>
          <w:position w:val="19"/>
          <w:sz w:val="32"/>
          <w:szCs w:val="32"/>
        </w:rPr>
        <w:t>各项评审因素权重(具体权重招标人需在招标文件</w:t>
      </w:r>
    </w:p>
    <w:p>
      <w:pPr>
        <w:spacing w:line="216" w:lineRule="auto"/>
        <w:ind w:firstLine="44"/>
        <w:rPr>
          <w:rFonts w:ascii="楷体" w:hAnsi="楷体" w:eastAsia="楷体" w:cs="楷体"/>
          <w:sz w:val="32"/>
          <w:szCs w:val="32"/>
        </w:rPr>
      </w:pPr>
      <w:r>
        <w:rPr>
          <w:rFonts w:ascii="楷体" w:hAnsi="楷体" w:eastAsia="楷体" w:cs="楷体"/>
          <w:spacing w:val="13"/>
          <w:sz w:val="32"/>
          <w:szCs w:val="32"/>
        </w:rPr>
        <w:t>中明确)</w:t>
      </w:r>
    </w:p>
    <w:tbl>
      <w:tblPr>
        <w:tblStyle w:val="6"/>
        <w:tblW w:w="7900" w:type="dxa"/>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3735"/>
        <w:gridCol w:w="3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134" w:type="dxa"/>
            <w:tcBorders>
              <w:top w:val="single" w:color="000000" w:sz="2" w:space="0"/>
              <w:bottom w:val="single" w:color="000000" w:sz="2" w:space="0"/>
            </w:tcBorders>
            <w:vAlign w:val="top"/>
          </w:tcPr>
          <w:p>
            <w:pPr>
              <w:spacing w:before="129" w:line="221" w:lineRule="auto"/>
              <w:ind w:firstLine="234"/>
              <w:rPr>
                <w:rFonts w:ascii="宋体" w:hAnsi="宋体" w:eastAsia="宋体" w:cs="宋体"/>
                <w:sz w:val="32"/>
                <w:szCs w:val="32"/>
              </w:rPr>
            </w:pPr>
            <w:r>
              <w:rPr>
                <w:rFonts w:ascii="宋体" w:hAnsi="宋体" w:eastAsia="宋体" w:cs="宋体"/>
                <w:spacing w:val="9"/>
                <w:sz w:val="32"/>
                <w:szCs w:val="32"/>
              </w:rPr>
              <w:t>序号</w:t>
            </w:r>
          </w:p>
        </w:tc>
        <w:tc>
          <w:tcPr>
            <w:tcW w:w="3735" w:type="dxa"/>
            <w:tcBorders>
              <w:top w:val="single" w:color="000000" w:sz="2" w:space="0"/>
              <w:bottom w:val="single" w:color="000000" w:sz="2" w:space="0"/>
            </w:tcBorders>
            <w:vAlign w:val="top"/>
          </w:tcPr>
          <w:p>
            <w:pPr>
              <w:spacing w:before="130" w:line="219" w:lineRule="auto"/>
              <w:ind w:firstLine="1221"/>
              <w:rPr>
                <w:rFonts w:ascii="宋体" w:hAnsi="宋体" w:eastAsia="宋体" w:cs="宋体"/>
                <w:sz w:val="32"/>
                <w:szCs w:val="32"/>
              </w:rPr>
            </w:pPr>
            <w:r>
              <w:rPr>
                <w:rFonts w:ascii="宋体" w:hAnsi="宋体" w:eastAsia="宋体" w:cs="宋体"/>
                <w:spacing w:val="3"/>
                <w:sz w:val="32"/>
                <w:szCs w:val="32"/>
              </w:rPr>
              <w:t>评审因素</w:t>
            </w:r>
          </w:p>
        </w:tc>
        <w:tc>
          <w:tcPr>
            <w:tcW w:w="3031" w:type="dxa"/>
            <w:tcBorders>
              <w:top w:val="single" w:color="000000" w:sz="2" w:space="0"/>
              <w:bottom w:val="single" w:color="000000" w:sz="2" w:space="0"/>
            </w:tcBorders>
            <w:vAlign w:val="top"/>
          </w:tcPr>
          <w:p>
            <w:pPr>
              <w:spacing w:before="190" w:line="219" w:lineRule="auto"/>
              <w:ind w:firstLine="1186"/>
              <w:rPr>
                <w:rFonts w:ascii="宋体" w:hAnsi="宋体" w:eastAsia="宋体" w:cs="宋体"/>
                <w:sz w:val="32"/>
                <w:szCs w:val="32"/>
              </w:rPr>
            </w:pPr>
            <w:r>
              <w:rPr>
                <w:rFonts w:ascii="宋体" w:hAnsi="宋体" w:eastAsia="宋体" w:cs="宋体"/>
                <w:spacing w:val="7"/>
                <w:sz w:val="32"/>
                <w:szCs w:val="32"/>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134" w:type="dxa"/>
            <w:tcBorders>
              <w:top w:val="single" w:color="000000" w:sz="2" w:space="0"/>
              <w:bottom w:val="single" w:color="000000" w:sz="2" w:space="0"/>
            </w:tcBorders>
            <w:vAlign w:val="top"/>
          </w:tcPr>
          <w:p>
            <w:pPr>
              <w:spacing w:before="206" w:line="185" w:lineRule="auto"/>
              <w:ind w:firstLine="494"/>
              <w:rPr>
                <w:rFonts w:ascii="宋体" w:hAnsi="宋体" w:eastAsia="宋体" w:cs="宋体"/>
                <w:sz w:val="24"/>
                <w:szCs w:val="24"/>
              </w:rPr>
            </w:pPr>
            <w:r>
              <w:rPr>
                <w:rFonts w:ascii="宋体" w:hAnsi="宋体" w:eastAsia="宋体" w:cs="宋体"/>
                <w:sz w:val="24"/>
                <w:szCs w:val="24"/>
              </w:rPr>
              <w:t>1</w:t>
            </w:r>
          </w:p>
        </w:tc>
        <w:tc>
          <w:tcPr>
            <w:tcW w:w="3735" w:type="dxa"/>
            <w:tcBorders>
              <w:top w:val="single" w:color="000000" w:sz="2" w:space="0"/>
              <w:bottom w:val="single" w:color="000000" w:sz="2" w:space="0"/>
            </w:tcBorders>
            <w:vAlign w:val="top"/>
          </w:tcPr>
          <w:p>
            <w:pPr>
              <w:spacing w:before="127" w:line="219" w:lineRule="auto"/>
              <w:ind w:firstLine="1221"/>
              <w:rPr>
                <w:rFonts w:ascii="宋体" w:hAnsi="宋体" w:eastAsia="宋体" w:cs="宋体"/>
                <w:sz w:val="32"/>
                <w:szCs w:val="32"/>
              </w:rPr>
            </w:pPr>
            <w:r>
              <w:rPr>
                <w:rFonts w:ascii="宋体" w:hAnsi="宋体" w:eastAsia="宋体" w:cs="宋体"/>
                <w:spacing w:val="3"/>
                <w:sz w:val="32"/>
                <w:szCs w:val="32"/>
              </w:rPr>
              <w:t>商务部分</w:t>
            </w:r>
          </w:p>
        </w:tc>
        <w:tc>
          <w:tcPr>
            <w:tcW w:w="3031" w:type="dxa"/>
            <w:tcBorders>
              <w:top w:val="single" w:color="000000" w:sz="2" w:space="0"/>
              <w:bottom w:val="single" w:color="000000" w:sz="2" w:space="0"/>
            </w:tcBorders>
            <w:vAlign w:val="top"/>
          </w:tcPr>
          <w:p>
            <w:pPr>
              <w:spacing w:before="167" w:line="224" w:lineRule="auto"/>
              <w:ind w:firstLine="486"/>
              <w:rPr>
                <w:rFonts w:ascii="宋体" w:hAnsi="宋体" w:eastAsia="宋体" w:cs="宋体"/>
                <w:sz w:val="24"/>
                <w:szCs w:val="24"/>
              </w:rPr>
            </w:pPr>
            <w:r>
              <w:rPr>
                <w:rFonts w:ascii="宋体" w:hAnsi="宋体" w:eastAsia="宋体" w:cs="宋体"/>
                <w:spacing w:val="-1"/>
                <w:sz w:val="24"/>
                <w:szCs w:val="24"/>
              </w:rPr>
              <w:t>Q1:0.80~0.90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134" w:type="dxa"/>
            <w:tcBorders>
              <w:top w:val="single" w:color="000000" w:sz="2" w:space="0"/>
              <w:bottom w:val="single" w:color="000000" w:sz="2" w:space="0"/>
            </w:tcBorders>
            <w:vAlign w:val="top"/>
          </w:tcPr>
          <w:p>
            <w:pPr>
              <w:spacing w:before="208" w:line="184" w:lineRule="auto"/>
              <w:ind w:firstLine="494"/>
              <w:rPr>
                <w:rFonts w:ascii="宋体" w:hAnsi="宋体" w:eastAsia="宋体" w:cs="宋体"/>
                <w:sz w:val="24"/>
                <w:szCs w:val="24"/>
              </w:rPr>
            </w:pPr>
            <w:r>
              <w:rPr>
                <w:rFonts w:ascii="宋体" w:hAnsi="宋体" w:eastAsia="宋体" w:cs="宋体"/>
                <w:sz w:val="24"/>
                <w:szCs w:val="24"/>
              </w:rPr>
              <w:t>2</w:t>
            </w:r>
          </w:p>
        </w:tc>
        <w:tc>
          <w:tcPr>
            <w:tcW w:w="3735" w:type="dxa"/>
            <w:tcBorders>
              <w:top w:val="single" w:color="000000" w:sz="2" w:space="0"/>
              <w:bottom w:val="single" w:color="000000" w:sz="2" w:space="0"/>
            </w:tcBorders>
            <w:vAlign w:val="top"/>
          </w:tcPr>
          <w:p>
            <w:pPr>
              <w:spacing w:before="128" w:line="219" w:lineRule="auto"/>
              <w:ind w:firstLine="421"/>
              <w:rPr>
                <w:rFonts w:ascii="宋体" w:hAnsi="宋体" w:eastAsia="宋体" w:cs="宋体"/>
                <w:sz w:val="32"/>
                <w:szCs w:val="32"/>
              </w:rPr>
            </w:pPr>
            <w:r>
              <w:rPr>
                <w:rFonts w:ascii="宋体" w:hAnsi="宋体" w:eastAsia="宋体" w:cs="宋体"/>
                <w:spacing w:val="1"/>
                <w:sz w:val="32"/>
                <w:szCs w:val="32"/>
              </w:rPr>
              <w:t>信用及履约能力部分</w:t>
            </w:r>
          </w:p>
        </w:tc>
        <w:tc>
          <w:tcPr>
            <w:tcW w:w="3031" w:type="dxa"/>
            <w:tcBorders>
              <w:top w:val="single" w:color="000000" w:sz="2" w:space="0"/>
              <w:bottom w:val="single" w:color="000000" w:sz="2" w:space="0"/>
            </w:tcBorders>
            <w:vAlign w:val="top"/>
          </w:tcPr>
          <w:p>
            <w:pPr>
              <w:spacing w:before="167" w:line="239" w:lineRule="auto"/>
              <w:ind w:firstLine="495"/>
              <w:rPr>
                <w:rFonts w:ascii="宋体" w:hAnsi="宋体" w:eastAsia="宋体" w:cs="宋体"/>
                <w:sz w:val="24"/>
                <w:szCs w:val="24"/>
              </w:rPr>
            </w:pPr>
            <w:r>
              <w:rPr>
                <w:rFonts w:ascii="宋体" w:hAnsi="宋体" w:eastAsia="宋体" w:cs="宋体"/>
                <w:spacing w:val="-1"/>
                <w:sz w:val="24"/>
                <w:szCs w:val="24"/>
              </w:rPr>
              <w:t>02:0.10~0.20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869" w:type="dxa"/>
            <w:gridSpan w:val="2"/>
            <w:tcBorders>
              <w:top w:val="single" w:color="000000" w:sz="2" w:space="0"/>
              <w:bottom w:val="single" w:color="000000" w:sz="2" w:space="0"/>
            </w:tcBorders>
            <w:vAlign w:val="top"/>
          </w:tcPr>
          <w:p>
            <w:pPr>
              <w:spacing w:before="188" w:line="221" w:lineRule="auto"/>
              <w:ind w:firstLine="1954"/>
              <w:rPr>
                <w:rFonts w:ascii="宋体" w:hAnsi="宋体" w:eastAsia="宋体" w:cs="宋体"/>
                <w:sz w:val="32"/>
                <w:szCs w:val="32"/>
              </w:rPr>
            </w:pPr>
            <w:r>
              <w:rPr>
                <w:rFonts w:ascii="宋体" w:hAnsi="宋体" w:eastAsia="宋体" w:cs="宋体"/>
                <w:spacing w:val="-7"/>
                <w:sz w:val="32"/>
                <w:szCs w:val="32"/>
              </w:rPr>
              <w:t>合</w:t>
            </w:r>
            <w:r>
              <w:rPr>
                <w:rFonts w:ascii="宋体" w:hAnsi="宋体" w:eastAsia="宋体" w:cs="宋体"/>
                <w:spacing w:val="7"/>
                <w:sz w:val="32"/>
                <w:szCs w:val="32"/>
              </w:rPr>
              <w:t xml:space="preserve">  </w:t>
            </w:r>
            <w:r>
              <w:rPr>
                <w:rFonts w:ascii="宋体" w:hAnsi="宋体" w:eastAsia="宋体" w:cs="宋体"/>
                <w:spacing w:val="-7"/>
                <w:sz w:val="32"/>
                <w:szCs w:val="32"/>
              </w:rPr>
              <w:t>计</w:t>
            </w:r>
          </w:p>
        </w:tc>
        <w:tc>
          <w:tcPr>
            <w:tcW w:w="3031" w:type="dxa"/>
            <w:tcBorders>
              <w:top w:val="single" w:color="000000" w:sz="2" w:space="0"/>
              <w:bottom w:val="single" w:color="000000" w:sz="2" w:space="0"/>
            </w:tcBorders>
            <w:vAlign w:val="top"/>
          </w:tcPr>
          <w:p>
            <w:pPr>
              <w:spacing w:before="181" w:line="182" w:lineRule="auto"/>
              <w:ind w:firstLine="946"/>
              <w:rPr>
                <w:rFonts w:ascii="宋体" w:hAnsi="宋体" w:eastAsia="宋体" w:cs="宋体"/>
                <w:sz w:val="32"/>
                <w:szCs w:val="32"/>
              </w:rPr>
            </w:pPr>
            <w:r>
              <w:rPr>
                <w:rFonts w:ascii="宋体" w:hAnsi="宋体" w:eastAsia="宋体" w:cs="宋体"/>
                <w:spacing w:val="-2"/>
                <w:sz w:val="32"/>
                <w:szCs w:val="32"/>
              </w:rPr>
              <w:t>Q1+Q2=1</w:t>
            </w:r>
          </w:p>
        </w:tc>
      </w:tr>
    </w:tbl>
    <w:p>
      <w:pPr>
        <w:spacing w:before="217" w:line="222" w:lineRule="auto"/>
        <w:ind w:firstLine="679"/>
        <w:outlineLvl w:val="1"/>
        <w:rPr>
          <w:rFonts w:ascii="黑体" w:hAnsi="黑体" w:eastAsia="黑体" w:cs="黑体"/>
          <w:sz w:val="32"/>
          <w:szCs w:val="32"/>
        </w:rPr>
      </w:pPr>
      <w:r>
        <w:rPr>
          <w:rFonts w:ascii="黑体" w:hAnsi="黑体" w:eastAsia="黑体" w:cs="黑体"/>
          <w:spacing w:val="-5"/>
          <w:sz w:val="32"/>
          <w:szCs w:val="32"/>
          <w14:textOutline w14:w="5816" w14:cap="flat" w14:cmpd="sng">
            <w14:solidFill>
              <w14:srgbClr w14:val="000000"/>
            </w14:solidFill>
            <w14:prstDash w14:val="solid"/>
            <w14:miter w14:val="0"/>
          </w14:textOutline>
        </w:rPr>
        <w:t>三、中标候选人的确定</w:t>
      </w:r>
    </w:p>
    <w:p>
      <w:pPr>
        <w:spacing w:before="171" w:line="335" w:lineRule="auto"/>
        <w:ind w:left="44" w:firstLine="689"/>
        <w:rPr>
          <w:rFonts w:ascii="Arial"/>
          <w:sz w:val="21"/>
        </w:rPr>
      </w:pPr>
      <w:r>
        <w:rPr>
          <w:rFonts w:ascii="仿宋" w:hAnsi="仿宋" w:eastAsia="仿宋" w:cs="仿宋"/>
          <w:spacing w:val="3"/>
          <w:sz w:val="32"/>
          <w:szCs w:val="32"/>
        </w:rPr>
        <w:t>评标完成后,评标委员会应当向招标人提交书面评标报告,并按招标文件的要求推荐中标候选人。</w:t>
      </w:r>
    </w:p>
    <w:p>
      <w:pPr>
        <w:spacing w:line="306" w:lineRule="auto"/>
        <w:rPr>
          <w:rFonts w:ascii="Arial"/>
          <w:sz w:val="21"/>
        </w:rPr>
      </w:pPr>
    </w:p>
    <w:p>
      <w:pPr>
        <w:spacing w:line="306" w:lineRule="auto"/>
        <w:rPr>
          <w:rFonts w:ascii="Arial"/>
          <w:sz w:val="21"/>
        </w:rPr>
      </w:pPr>
    </w:p>
    <w:p>
      <w:pPr>
        <w:spacing w:before="111" w:line="222" w:lineRule="auto"/>
        <w:ind w:firstLine="38"/>
        <w:rPr>
          <w:rFonts w:ascii="仿宋" w:hAnsi="仿宋" w:eastAsia="仿宋" w:cs="仿宋"/>
          <w:sz w:val="34"/>
          <w:szCs w:val="34"/>
        </w:rPr>
      </w:pPr>
      <w:r>
        <w:rPr>
          <w:rFonts w:ascii="仿宋" w:hAnsi="仿宋" w:eastAsia="仿宋" w:cs="仿宋"/>
          <w:spacing w:val="4"/>
          <w:sz w:val="34"/>
          <w:szCs w:val="34"/>
          <w14:textOutline w14:w="6172" w14:cap="flat" w14:cmpd="sng">
            <w14:solidFill>
              <w14:srgbClr w14:val="000000"/>
            </w14:solidFill>
            <w14:prstDash w14:val="solid"/>
            <w14:miter w14:val="0"/>
          </w14:textOutline>
        </w:rPr>
        <w:t>附件3</w:t>
      </w:r>
    </w:p>
    <w:p>
      <w:pPr>
        <w:spacing w:before="376" w:line="218" w:lineRule="auto"/>
        <w:ind w:firstLine="3249"/>
        <w:rPr>
          <w:rFonts w:ascii="宋体" w:hAnsi="宋体" w:eastAsia="宋体" w:cs="宋体"/>
          <w:sz w:val="44"/>
          <w:szCs w:val="44"/>
        </w:rPr>
      </w:pPr>
      <w:r>
        <w:rPr>
          <w:rFonts w:ascii="宋体" w:hAnsi="宋体" w:eastAsia="宋体" w:cs="宋体"/>
          <w:spacing w:val="-4"/>
          <w:sz w:val="44"/>
          <w:szCs w:val="44"/>
          <w14:textOutline w14:w="7988" w14:cap="flat" w14:cmpd="sng">
            <w14:solidFill>
              <w14:srgbClr w14:val="000000"/>
            </w14:solidFill>
            <w14:prstDash w14:val="solid"/>
            <w14:miter w14:val="0"/>
          </w14:textOutline>
        </w:rPr>
        <w:t>综合评估法</w:t>
      </w:r>
    </w:p>
    <w:p>
      <w:pPr>
        <w:spacing w:line="343" w:lineRule="auto"/>
        <w:rPr>
          <w:rFonts w:ascii="Arial"/>
          <w:sz w:val="21"/>
        </w:rPr>
      </w:pPr>
    </w:p>
    <w:p>
      <w:pPr>
        <w:spacing w:before="111" w:line="223" w:lineRule="auto"/>
        <w:ind w:firstLine="658"/>
        <w:outlineLvl w:val="1"/>
        <w:rPr>
          <w:rFonts w:ascii="黑体" w:hAnsi="黑体" w:eastAsia="黑体" w:cs="黑体"/>
          <w:sz w:val="34"/>
          <w:szCs w:val="34"/>
        </w:rPr>
      </w:pPr>
      <w:r>
        <w:rPr>
          <w:rFonts w:ascii="黑体" w:hAnsi="黑体" w:eastAsia="黑体" w:cs="黑体"/>
          <w:spacing w:val="-22"/>
          <w:sz w:val="34"/>
          <w:szCs w:val="34"/>
          <w14:textOutline w14:w="6172" w14:cap="flat" w14:cmpd="sng">
            <w14:solidFill>
              <w14:srgbClr w14:val="000000"/>
            </w14:solidFill>
            <w14:prstDash w14:val="solid"/>
            <w14:miter w14:val="0"/>
          </w14:textOutline>
        </w:rPr>
        <w:t>一、适用范围</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依法必须招标的房屋建筑和市政基础设施施工工程。</w:t>
      </w:r>
    </w:p>
    <w:p>
      <w:pPr>
        <w:spacing w:before="171" w:line="221" w:lineRule="auto"/>
        <w:ind w:firstLine="658"/>
        <w:outlineLvl w:val="1"/>
        <w:rPr>
          <w:rFonts w:ascii="黑体" w:hAnsi="黑体" w:eastAsia="黑体" w:cs="黑体"/>
          <w:sz w:val="34"/>
          <w:szCs w:val="34"/>
        </w:rPr>
      </w:pPr>
      <w:r>
        <w:rPr>
          <w:rFonts w:ascii="黑体" w:hAnsi="黑体" w:eastAsia="黑体" w:cs="黑体"/>
          <w:spacing w:val="-22"/>
          <w:sz w:val="34"/>
          <w:szCs w:val="34"/>
          <w14:textOutline w14:w="6172" w14:cap="flat" w14:cmpd="sng">
            <w14:solidFill>
              <w14:srgbClr w14:val="000000"/>
            </w14:solidFill>
            <w14:prstDash w14:val="solid"/>
            <w14:miter w14:val="0"/>
          </w14:textOutline>
        </w:rPr>
        <w:t>二、评审程序与方法</w:t>
      </w:r>
    </w:p>
    <w:p>
      <w:pPr>
        <w:spacing w:before="163" w:line="223" w:lineRule="auto"/>
        <w:ind w:firstLine="803"/>
        <w:rPr>
          <w:rFonts w:ascii="楷体" w:hAnsi="楷体" w:eastAsia="楷体" w:cs="楷体"/>
          <w:sz w:val="34"/>
          <w:szCs w:val="34"/>
        </w:rPr>
      </w:pPr>
      <w:r>
        <w:rPr>
          <w:rFonts w:ascii="楷体" w:hAnsi="楷体" w:eastAsia="楷体" w:cs="楷体"/>
          <w:spacing w:val="-14"/>
          <w:sz w:val="34"/>
          <w:szCs w:val="34"/>
        </w:rPr>
        <w:t>(一)</w:t>
      </w:r>
      <w:r>
        <w:rPr>
          <w:rFonts w:ascii="楷体" w:hAnsi="楷体" w:eastAsia="楷体" w:cs="楷体"/>
          <w:spacing w:val="-19"/>
          <w:sz w:val="34"/>
          <w:szCs w:val="34"/>
        </w:rPr>
        <w:t xml:space="preserve"> </w:t>
      </w:r>
      <w:r>
        <w:rPr>
          <w:rFonts w:ascii="楷体" w:hAnsi="楷体" w:eastAsia="楷体" w:cs="楷体"/>
          <w:spacing w:val="-14"/>
          <w:sz w:val="34"/>
          <w:szCs w:val="34"/>
        </w:rPr>
        <w:t>初步评审</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按照本办法以及招标文件规定,对投标文件的形式、投标人资格和实质性响应招标文件情况进行评审,对不符合相关规定和要求的投标文件予以否决。</w:t>
      </w:r>
    </w:p>
    <w:p>
      <w:pPr>
        <w:spacing w:before="148" w:line="223" w:lineRule="auto"/>
        <w:ind w:firstLine="813"/>
        <w:rPr>
          <w:rFonts w:ascii="楷体" w:hAnsi="楷体" w:eastAsia="楷体" w:cs="楷体"/>
          <w:sz w:val="34"/>
          <w:szCs w:val="34"/>
        </w:rPr>
      </w:pPr>
      <w:r>
        <w:rPr>
          <w:rFonts w:ascii="楷体" w:hAnsi="楷体" w:eastAsia="楷体" w:cs="楷体"/>
          <w:spacing w:val="-17"/>
          <w:sz w:val="34"/>
          <w:szCs w:val="34"/>
        </w:rPr>
        <w:t>(二)</w:t>
      </w:r>
      <w:r>
        <w:rPr>
          <w:rFonts w:ascii="楷体" w:hAnsi="楷体" w:eastAsia="楷体" w:cs="楷体"/>
          <w:spacing w:val="-6"/>
          <w:sz w:val="34"/>
          <w:szCs w:val="34"/>
        </w:rPr>
        <w:t xml:space="preserve"> </w:t>
      </w:r>
      <w:r>
        <w:rPr>
          <w:rFonts w:ascii="楷体" w:hAnsi="楷体" w:eastAsia="楷体" w:cs="楷体"/>
          <w:spacing w:val="-17"/>
          <w:sz w:val="34"/>
          <w:szCs w:val="34"/>
        </w:rPr>
        <w:t>详细评审</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经初步评审合格的投标人,由评标委员会根据招标文件确定的评审因素和评审标准,对其提交的投标文件作进一步评审</w:t>
      </w:r>
      <w:r>
        <w:rPr>
          <w:rFonts w:hint="eastAsia" w:ascii="仿宋" w:hAnsi="仿宋" w:eastAsia="仿宋" w:cs="仿宋"/>
          <w:spacing w:val="3"/>
          <w:sz w:val="32"/>
          <w:szCs w:val="32"/>
          <w:lang w:eastAsia="zh-CN"/>
        </w:rPr>
        <w:t>、</w:t>
      </w:r>
      <w:r>
        <w:rPr>
          <w:rFonts w:ascii="仿宋" w:hAnsi="仿宋" w:eastAsia="仿宋" w:cs="仿宋"/>
          <w:spacing w:val="3"/>
          <w:sz w:val="32"/>
          <w:szCs w:val="32"/>
        </w:rPr>
        <w:t>比较。</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1.技术部分评审.</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2.商务部分评审.</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3.信用及履约能力部分评审.</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4.汇总评分结果.</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ZF=J×Q1+S×Q2+X×Q3</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其中:</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ZF—-评标总得分</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J--技术部分评审得分</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S--商务部分评审得分</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X--信用及履约能力部分评审得分</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Q1、Q2、Q3--各项评审因素的权重</w:t>
      </w:r>
    </w:p>
    <w:p>
      <w:pPr>
        <w:spacing w:before="160" w:line="223" w:lineRule="auto"/>
        <w:ind w:firstLine="852"/>
        <w:rPr>
          <w:rFonts w:ascii="楷体" w:hAnsi="楷体" w:eastAsia="楷体" w:cs="楷体"/>
          <w:sz w:val="34"/>
          <w:szCs w:val="34"/>
        </w:rPr>
      </w:pPr>
      <w:r>
        <w:rPr>
          <w:rFonts w:ascii="楷体" w:hAnsi="楷体" w:eastAsia="楷体" w:cs="楷体"/>
          <w:spacing w:val="-17"/>
          <w:w w:val="99"/>
          <w:sz w:val="34"/>
          <w:szCs w:val="34"/>
        </w:rPr>
        <w:t>(三)</w:t>
      </w:r>
      <w:r>
        <w:rPr>
          <w:rFonts w:ascii="楷体" w:hAnsi="楷体" w:eastAsia="楷体" w:cs="楷体"/>
          <w:spacing w:val="2"/>
          <w:sz w:val="34"/>
          <w:szCs w:val="34"/>
        </w:rPr>
        <w:t xml:space="preserve"> </w:t>
      </w:r>
      <w:r>
        <w:rPr>
          <w:rFonts w:ascii="楷体" w:hAnsi="楷体" w:eastAsia="楷体" w:cs="楷体"/>
          <w:spacing w:val="-17"/>
          <w:w w:val="99"/>
          <w:sz w:val="34"/>
          <w:szCs w:val="34"/>
        </w:rPr>
        <w:t>商务部分评审步骤和方式</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1.按照本办法第三十四条之规定进行评审,投标人投标报价低于报价控制值时,该投标人的所有涉及到商务部分评标的有关投标所报价格均不得参与商务部分评标相关计算公式的计算,但不影响其评审打分.</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2.基准价的计算:</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工程总报价评分(满分60分)</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对初步评审合格的所有投标人提交的投标文件作进一步评 审、比较,进入详细评审的有效投标报价中,在报价控制价范 围内的工程总报价用评标指标价计算公式计算出的评标指标价 进行考核评分,评标指标价计算公式中a为: 0.4.</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评分原则为:</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投标人投标报价等于评标指标价时得满分;投标报价与评 标指标价相比每向上浮动1%扣分(分值: 1 分 ~3 分 ) 或每向 下浮动1%扣分(分值: 0.5分~1.5分) 分值扣完为止.(扣 减分值的中间值用插入法,小数点后保留两位.)</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分部分项工程量清单计价表中的项目审核评分(满分40分)</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分部分项工程量清单计价表中的项目,由评标委员会根据 项目情况和第一步审查、比较的情况抽出对造价影响较大的不少于项目总数5%(四舍五入取整数) 的项目且不少于十个项目或者由计算机评标系统随机抽取(具体方式应在招标文件中明确) 的综合单价进行分项目评审、评分,清单项目不足十项的全部抽取,每一评审项目的评分分值等于满分分值除以抽出评审项目的数量。评分时用综合单价指标价计算公式计算出有效投标人该评审项目综合单价的指标价进行考核评分。</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投标人的该评审项目综合单价与指标价相比,相等时得满 分;每向上或向下浮动1%时扣0.2分,分值扣完为止(扣减分 值的中间值用插入法,小数点后保留两位) .</w:t>
      </w:r>
    </w:p>
    <w:p>
      <w:pPr>
        <w:spacing w:line="579" w:lineRule="exact"/>
        <w:ind w:firstLine="817"/>
        <w:rPr>
          <w:rFonts w:ascii="楷体" w:hAnsi="楷体" w:eastAsia="楷体" w:cs="楷体"/>
          <w:sz w:val="32"/>
          <w:szCs w:val="32"/>
        </w:rPr>
      </w:pPr>
      <w:r>
        <w:rPr>
          <w:rFonts w:ascii="楷体" w:hAnsi="楷体" w:eastAsia="楷体" w:cs="楷体"/>
          <w:spacing w:val="-6"/>
          <w:position w:val="19"/>
          <w:sz w:val="32"/>
          <w:szCs w:val="32"/>
        </w:rPr>
        <w:t>(</w:t>
      </w:r>
      <w:r>
        <w:rPr>
          <w:rFonts w:ascii="楷体" w:hAnsi="楷体" w:eastAsia="楷体" w:cs="楷体"/>
          <w:spacing w:val="-57"/>
          <w:position w:val="19"/>
          <w:sz w:val="32"/>
          <w:szCs w:val="32"/>
        </w:rPr>
        <w:t xml:space="preserve"> </w:t>
      </w:r>
      <w:r>
        <w:rPr>
          <w:rFonts w:ascii="楷体" w:hAnsi="楷体" w:eastAsia="楷体" w:cs="楷体"/>
          <w:spacing w:val="-6"/>
          <w:position w:val="19"/>
          <w:sz w:val="32"/>
          <w:szCs w:val="32"/>
        </w:rPr>
        <w:t>四)</w:t>
      </w:r>
      <w:r>
        <w:rPr>
          <w:rFonts w:ascii="楷体" w:hAnsi="楷体" w:eastAsia="楷体" w:cs="楷体"/>
          <w:spacing w:val="4"/>
          <w:position w:val="19"/>
          <w:sz w:val="32"/>
          <w:szCs w:val="32"/>
        </w:rPr>
        <w:t xml:space="preserve"> </w:t>
      </w:r>
      <w:r>
        <w:rPr>
          <w:rFonts w:ascii="楷体" w:hAnsi="楷体" w:eastAsia="楷体" w:cs="楷体"/>
          <w:spacing w:val="-6"/>
          <w:position w:val="19"/>
          <w:sz w:val="32"/>
          <w:szCs w:val="32"/>
        </w:rPr>
        <w:t>各项评审因素权重(具体权重招标人需在招标文件</w:t>
      </w:r>
    </w:p>
    <w:p>
      <w:pPr>
        <w:spacing w:line="210" w:lineRule="auto"/>
        <w:ind w:firstLine="47"/>
        <w:rPr>
          <w:rFonts w:ascii="楷体" w:hAnsi="楷体" w:eastAsia="楷体" w:cs="楷体"/>
          <w:sz w:val="32"/>
          <w:szCs w:val="32"/>
        </w:rPr>
      </w:pPr>
      <w:r>
        <w:rPr>
          <w:rFonts w:ascii="楷体" w:hAnsi="楷体" w:eastAsia="楷体" w:cs="楷体"/>
          <w:spacing w:val="18"/>
          <w:w w:val="99"/>
          <w:sz w:val="32"/>
          <w:szCs w:val="32"/>
        </w:rPr>
        <w:t>中明确)</w:t>
      </w:r>
    </w:p>
    <w:tbl>
      <w:tblPr>
        <w:tblStyle w:val="6"/>
        <w:tblW w:w="7879" w:type="dxa"/>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3725"/>
        <w:gridCol w:w="3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23" w:type="dxa"/>
            <w:tcBorders>
              <w:top w:val="single" w:color="000000" w:sz="2" w:space="0"/>
              <w:bottom w:val="single" w:color="000000" w:sz="2" w:space="0"/>
            </w:tcBorders>
            <w:vAlign w:val="top"/>
          </w:tcPr>
          <w:p>
            <w:pPr>
              <w:spacing w:before="189" w:line="221" w:lineRule="auto"/>
              <w:ind w:firstLine="244"/>
              <w:rPr>
                <w:rFonts w:ascii="宋体" w:hAnsi="宋体" w:eastAsia="宋体" w:cs="宋体"/>
                <w:sz w:val="31"/>
                <w:szCs w:val="31"/>
              </w:rPr>
            </w:pPr>
            <w:r>
              <w:rPr>
                <w:rFonts w:ascii="宋体" w:hAnsi="宋体" w:eastAsia="宋体" w:cs="宋体"/>
                <w:spacing w:val="9"/>
                <w:sz w:val="31"/>
                <w:szCs w:val="31"/>
              </w:rPr>
              <w:t>序号</w:t>
            </w:r>
          </w:p>
        </w:tc>
        <w:tc>
          <w:tcPr>
            <w:tcW w:w="3725" w:type="dxa"/>
            <w:tcBorders>
              <w:top w:val="single" w:color="000000" w:sz="2" w:space="0"/>
              <w:bottom w:val="single" w:color="000000" w:sz="2" w:space="0"/>
            </w:tcBorders>
            <w:vAlign w:val="top"/>
          </w:tcPr>
          <w:p>
            <w:pPr>
              <w:spacing w:before="190" w:line="219" w:lineRule="auto"/>
              <w:ind w:firstLine="1232"/>
              <w:rPr>
                <w:rFonts w:ascii="宋体" w:hAnsi="宋体" w:eastAsia="宋体" w:cs="宋体"/>
                <w:sz w:val="31"/>
                <w:szCs w:val="31"/>
              </w:rPr>
            </w:pPr>
            <w:r>
              <w:rPr>
                <w:rFonts w:ascii="宋体" w:hAnsi="宋体" w:eastAsia="宋体" w:cs="宋体"/>
                <w:spacing w:val="3"/>
                <w:sz w:val="31"/>
                <w:szCs w:val="31"/>
              </w:rPr>
              <w:t>评审因素</w:t>
            </w:r>
          </w:p>
        </w:tc>
        <w:tc>
          <w:tcPr>
            <w:tcW w:w="3031" w:type="dxa"/>
            <w:tcBorders>
              <w:top w:val="single" w:color="000000" w:sz="2" w:space="0"/>
              <w:bottom w:val="single" w:color="000000" w:sz="2" w:space="0"/>
            </w:tcBorders>
            <w:vAlign w:val="top"/>
          </w:tcPr>
          <w:p>
            <w:pPr>
              <w:spacing w:before="190" w:line="219" w:lineRule="auto"/>
              <w:ind w:firstLine="1197"/>
              <w:rPr>
                <w:rFonts w:ascii="宋体" w:hAnsi="宋体" w:eastAsia="宋体" w:cs="宋体"/>
                <w:sz w:val="31"/>
                <w:szCs w:val="31"/>
              </w:rPr>
            </w:pPr>
            <w:r>
              <w:rPr>
                <w:rFonts w:ascii="宋体" w:hAnsi="宋体" w:eastAsia="宋体" w:cs="宋体"/>
                <w:spacing w:val="7"/>
                <w:sz w:val="31"/>
                <w:szCs w:val="31"/>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123" w:type="dxa"/>
            <w:tcBorders>
              <w:top w:val="single" w:color="000000" w:sz="2" w:space="0"/>
              <w:bottom w:val="single" w:color="000000" w:sz="2" w:space="0"/>
            </w:tcBorders>
            <w:vAlign w:val="top"/>
          </w:tcPr>
          <w:p>
            <w:pPr>
              <w:spacing w:before="236" w:line="185" w:lineRule="auto"/>
              <w:ind w:firstLine="475"/>
              <w:rPr>
                <w:rFonts w:ascii="宋体" w:hAnsi="宋体" w:eastAsia="宋体" w:cs="宋体"/>
                <w:sz w:val="31"/>
                <w:szCs w:val="31"/>
              </w:rPr>
            </w:pPr>
            <w:r>
              <w:rPr>
                <w:rFonts w:ascii="宋体" w:hAnsi="宋体" w:eastAsia="宋体" w:cs="宋体"/>
                <w:sz w:val="31"/>
                <w:szCs w:val="31"/>
              </w:rPr>
              <w:t>1</w:t>
            </w:r>
          </w:p>
        </w:tc>
        <w:tc>
          <w:tcPr>
            <w:tcW w:w="3725" w:type="dxa"/>
            <w:tcBorders>
              <w:top w:val="single" w:color="000000" w:sz="2" w:space="0"/>
              <w:bottom w:val="single" w:color="000000" w:sz="2" w:space="0"/>
            </w:tcBorders>
            <w:vAlign w:val="top"/>
          </w:tcPr>
          <w:p>
            <w:pPr>
              <w:spacing w:before="186" w:line="219" w:lineRule="auto"/>
              <w:ind w:firstLine="1232"/>
              <w:rPr>
                <w:rFonts w:ascii="宋体" w:hAnsi="宋体" w:eastAsia="宋体" w:cs="宋体"/>
                <w:sz w:val="31"/>
                <w:szCs w:val="31"/>
              </w:rPr>
            </w:pPr>
            <w:r>
              <w:rPr>
                <w:rFonts w:ascii="宋体" w:hAnsi="宋体" w:eastAsia="宋体" w:cs="宋体"/>
                <w:spacing w:val="3"/>
                <w:sz w:val="31"/>
                <w:szCs w:val="31"/>
              </w:rPr>
              <w:t>技术部分</w:t>
            </w:r>
          </w:p>
        </w:tc>
        <w:tc>
          <w:tcPr>
            <w:tcW w:w="3031" w:type="dxa"/>
            <w:tcBorders>
              <w:top w:val="single" w:color="000000" w:sz="2" w:space="0"/>
              <w:bottom w:val="single" w:color="000000" w:sz="2" w:space="0"/>
            </w:tcBorders>
            <w:vAlign w:val="top"/>
          </w:tcPr>
          <w:p>
            <w:pPr>
              <w:spacing w:before="186" w:line="224" w:lineRule="auto"/>
              <w:ind w:firstLine="576"/>
              <w:rPr>
                <w:rFonts w:ascii="宋体" w:hAnsi="宋体" w:eastAsia="宋体" w:cs="宋体"/>
                <w:sz w:val="31"/>
                <w:szCs w:val="31"/>
              </w:rPr>
            </w:pPr>
            <w:r>
              <w:rPr>
                <w:rFonts w:ascii="宋体" w:hAnsi="宋体" w:eastAsia="宋体" w:cs="宋体"/>
                <w:spacing w:val="-1"/>
                <w:sz w:val="31"/>
                <w:szCs w:val="31"/>
              </w:rPr>
              <w:t>Q1:0.20~0.40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123" w:type="dxa"/>
            <w:tcBorders>
              <w:top w:val="single" w:color="000000" w:sz="2" w:space="0"/>
              <w:bottom w:val="single" w:color="000000" w:sz="2" w:space="0"/>
            </w:tcBorders>
            <w:vAlign w:val="top"/>
          </w:tcPr>
          <w:p>
            <w:pPr>
              <w:spacing w:before="239" w:line="184" w:lineRule="auto"/>
              <w:ind w:firstLine="475"/>
              <w:rPr>
                <w:rFonts w:ascii="宋体" w:hAnsi="宋体" w:eastAsia="宋体" w:cs="宋体"/>
                <w:sz w:val="31"/>
                <w:szCs w:val="31"/>
              </w:rPr>
            </w:pPr>
            <w:r>
              <w:rPr>
                <w:rFonts w:ascii="宋体" w:hAnsi="宋体" w:eastAsia="宋体" w:cs="宋体"/>
                <w:sz w:val="31"/>
                <w:szCs w:val="31"/>
              </w:rPr>
              <w:t>2</w:t>
            </w:r>
          </w:p>
        </w:tc>
        <w:tc>
          <w:tcPr>
            <w:tcW w:w="3725" w:type="dxa"/>
            <w:tcBorders>
              <w:top w:val="single" w:color="000000" w:sz="2" w:space="0"/>
              <w:bottom w:val="single" w:color="000000" w:sz="2" w:space="0"/>
            </w:tcBorders>
            <w:vAlign w:val="top"/>
          </w:tcPr>
          <w:p>
            <w:pPr>
              <w:spacing w:before="187" w:line="219" w:lineRule="auto"/>
              <w:ind w:firstLine="1232"/>
              <w:rPr>
                <w:rFonts w:ascii="宋体" w:hAnsi="宋体" w:eastAsia="宋体" w:cs="宋体"/>
                <w:sz w:val="31"/>
                <w:szCs w:val="31"/>
              </w:rPr>
            </w:pPr>
            <w:r>
              <w:rPr>
                <w:rFonts w:ascii="宋体" w:hAnsi="宋体" w:eastAsia="宋体" w:cs="宋体"/>
                <w:sz w:val="31"/>
                <w:szCs w:val="31"/>
              </w:rPr>
              <w:t>商务部分</w:t>
            </w:r>
          </w:p>
        </w:tc>
        <w:tc>
          <w:tcPr>
            <w:tcW w:w="3031" w:type="dxa"/>
            <w:tcBorders>
              <w:top w:val="single" w:color="000000" w:sz="2" w:space="0"/>
              <w:bottom w:val="single" w:color="000000" w:sz="2" w:space="0"/>
            </w:tcBorders>
            <w:vAlign w:val="top"/>
          </w:tcPr>
          <w:p>
            <w:pPr>
              <w:spacing w:before="187" w:line="224" w:lineRule="auto"/>
              <w:ind w:firstLine="576"/>
              <w:rPr>
                <w:rFonts w:ascii="宋体" w:hAnsi="宋体" w:eastAsia="宋体" w:cs="宋体"/>
                <w:sz w:val="31"/>
                <w:szCs w:val="31"/>
              </w:rPr>
            </w:pPr>
            <w:r>
              <w:rPr>
                <w:rFonts w:ascii="宋体" w:hAnsi="宋体" w:eastAsia="宋体" w:cs="宋体"/>
                <w:spacing w:val="-1"/>
                <w:sz w:val="31"/>
                <w:szCs w:val="31"/>
              </w:rPr>
              <w:t>Q2:0.50~0.70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123" w:type="dxa"/>
            <w:tcBorders>
              <w:top w:val="single" w:color="000000" w:sz="2" w:space="0"/>
              <w:bottom w:val="single" w:color="000000" w:sz="2" w:space="0"/>
            </w:tcBorders>
            <w:vAlign w:val="top"/>
          </w:tcPr>
          <w:p>
            <w:pPr>
              <w:spacing w:before="239" w:line="183" w:lineRule="auto"/>
              <w:ind w:firstLine="475"/>
              <w:rPr>
                <w:rFonts w:ascii="宋体" w:hAnsi="宋体" w:eastAsia="宋体" w:cs="宋体"/>
                <w:sz w:val="31"/>
                <w:szCs w:val="31"/>
              </w:rPr>
            </w:pPr>
            <w:r>
              <w:rPr>
                <w:rFonts w:ascii="宋体" w:hAnsi="宋体" w:eastAsia="宋体" w:cs="宋体"/>
                <w:sz w:val="31"/>
                <w:szCs w:val="31"/>
              </w:rPr>
              <w:t>3</w:t>
            </w:r>
          </w:p>
        </w:tc>
        <w:tc>
          <w:tcPr>
            <w:tcW w:w="3725" w:type="dxa"/>
            <w:tcBorders>
              <w:top w:val="single" w:color="000000" w:sz="2" w:space="0"/>
              <w:bottom w:val="single" w:color="000000" w:sz="2" w:space="0"/>
            </w:tcBorders>
            <w:vAlign w:val="top"/>
          </w:tcPr>
          <w:p>
            <w:pPr>
              <w:spacing w:before="188" w:line="219" w:lineRule="auto"/>
              <w:ind w:firstLine="461"/>
              <w:rPr>
                <w:rFonts w:ascii="宋体" w:hAnsi="宋体" w:eastAsia="宋体" w:cs="宋体"/>
                <w:sz w:val="31"/>
                <w:szCs w:val="31"/>
              </w:rPr>
            </w:pPr>
            <w:r>
              <w:rPr>
                <w:rFonts w:ascii="宋体" w:hAnsi="宋体" w:eastAsia="宋体" w:cs="宋体"/>
                <w:spacing w:val="1"/>
                <w:sz w:val="31"/>
                <w:szCs w:val="31"/>
              </w:rPr>
              <w:t>信用及履约能力部分</w:t>
            </w:r>
          </w:p>
        </w:tc>
        <w:tc>
          <w:tcPr>
            <w:tcW w:w="3031" w:type="dxa"/>
            <w:tcBorders>
              <w:top w:val="single" w:color="000000" w:sz="2" w:space="0"/>
              <w:bottom w:val="single" w:color="000000" w:sz="2" w:space="0"/>
            </w:tcBorders>
            <w:vAlign w:val="top"/>
          </w:tcPr>
          <w:p>
            <w:pPr>
              <w:spacing w:before="187" w:line="239" w:lineRule="auto"/>
              <w:ind w:firstLine="657"/>
              <w:rPr>
                <w:rFonts w:ascii="宋体" w:hAnsi="宋体" w:eastAsia="宋体" w:cs="宋体"/>
                <w:sz w:val="31"/>
                <w:szCs w:val="31"/>
              </w:rPr>
            </w:pPr>
            <w:r>
              <w:rPr>
                <w:rFonts w:ascii="宋体" w:hAnsi="宋体" w:eastAsia="宋体" w:cs="宋体"/>
                <w:spacing w:val="-2"/>
                <w:sz w:val="31"/>
                <w:szCs w:val="31"/>
              </w:rPr>
              <w:t>3:0.10~0.20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848" w:type="dxa"/>
            <w:gridSpan w:val="2"/>
            <w:tcBorders>
              <w:top w:val="single" w:color="000000" w:sz="2" w:space="0"/>
              <w:bottom w:val="single" w:color="000000" w:sz="2" w:space="0"/>
            </w:tcBorders>
            <w:vAlign w:val="top"/>
          </w:tcPr>
          <w:p>
            <w:pPr>
              <w:spacing w:before="188" w:line="221" w:lineRule="auto"/>
              <w:ind w:firstLine="2105"/>
              <w:rPr>
                <w:rFonts w:ascii="宋体" w:hAnsi="宋体" w:eastAsia="宋体" w:cs="宋体"/>
                <w:sz w:val="31"/>
                <w:szCs w:val="31"/>
              </w:rPr>
            </w:pPr>
            <w:r>
              <w:rPr>
                <w:rFonts w:ascii="宋体" w:hAnsi="宋体" w:eastAsia="宋体" w:cs="宋体"/>
                <w:spacing w:val="6"/>
                <w:sz w:val="31"/>
                <w:szCs w:val="31"/>
              </w:rPr>
              <w:t>合计</w:t>
            </w:r>
          </w:p>
        </w:tc>
        <w:tc>
          <w:tcPr>
            <w:tcW w:w="3031" w:type="dxa"/>
            <w:tcBorders>
              <w:top w:val="single" w:color="000000" w:sz="2" w:space="0"/>
              <w:bottom w:val="single" w:color="000000" w:sz="2" w:space="0"/>
            </w:tcBorders>
            <w:vAlign w:val="top"/>
          </w:tcPr>
          <w:p>
            <w:pPr>
              <w:spacing w:before="239" w:line="182" w:lineRule="auto"/>
              <w:ind w:firstLine="657"/>
              <w:rPr>
                <w:rFonts w:ascii="宋体" w:hAnsi="宋体" w:eastAsia="宋体" w:cs="宋体"/>
                <w:sz w:val="31"/>
                <w:szCs w:val="31"/>
              </w:rPr>
            </w:pPr>
            <w:r>
              <w:rPr>
                <w:rFonts w:ascii="宋体" w:hAnsi="宋体" w:eastAsia="宋体" w:cs="宋体"/>
                <w:spacing w:val="-2"/>
                <w:sz w:val="31"/>
                <w:szCs w:val="31"/>
              </w:rPr>
              <w:t>Q1+</w:t>
            </w:r>
            <w:r>
              <w:rPr>
                <w:rFonts w:ascii="宋体" w:hAnsi="宋体" w:eastAsia="宋体" w:cs="宋体"/>
                <w:spacing w:val="48"/>
                <w:sz w:val="31"/>
                <w:szCs w:val="31"/>
              </w:rPr>
              <w:t xml:space="preserve"> </w:t>
            </w:r>
            <w:r>
              <w:rPr>
                <w:rFonts w:ascii="宋体" w:hAnsi="宋体" w:eastAsia="宋体" w:cs="宋体"/>
                <w:spacing w:val="-2"/>
                <w:sz w:val="31"/>
                <w:szCs w:val="31"/>
              </w:rPr>
              <w:t>Q2+Q3=1</w:t>
            </w:r>
          </w:p>
        </w:tc>
      </w:tr>
    </w:tbl>
    <w:p>
      <w:pPr>
        <w:spacing w:before="226" w:line="222" w:lineRule="auto"/>
        <w:ind w:firstLine="692"/>
        <w:outlineLvl w:val="1"/>
        <w:rPr>
          <w:rFonts w:ascii="黑体" w:hAnsi="黑体" w:eastAsia="黑体" w:cs="黑体"/>
          <w:sz w:val="32"/>
          <w:szCs w:val="32"/>
        </w:rPr>
      </w:pPr>
      <w:r>
        <w:rPr>
          <w:rFonts w:ascii="黑体" w:hAnsi="黑体" w:eastAsia="黑体" w:cs="黑体"/>
          <w:spacing w:val="-5"/>
          <w:sz w:val="32"/>
          <w:szCs w:val="32"/>
          <w14:textOutline w14:w="5816" w14:cap="flat" w14:cmpd="sng">
            <w14:solidFill>
              <w14:srgbClr w14:val="000000"/>
            </w14:solidFill>
            <w14:prstDash w14:val="solid"/>
            <w14:miter w14:val="0"/>
          </w14:textOutline>
        </w:rPr>
        <w:t>三、中标候选人的确定</w:t>
      </w:r>
    </w:p>
    <w:p>
      <w:pPr>
        <w:spacing w:before="171" w:line="335" w:lineRule="auto"/>
        <w:ind w:left="44" w:firstLine="689"/>
        <w:rPr>
          <w:rFonts w:ascii="仿宋" w:hAnsi="仿宋" w:eastAsia="仿宋" w:cs="仿宋"/>
          <w:spacing w:val="3"/>
          <w:sz w:val="32"/>
          <w:szCs w:val="32"/>
        </w:rPr>
      </w:pPr>
      <w:r>
        <w:rPr>
          <w:rFonts w:ascii="仿宋" w:hAnsi="仿宋" w:eastAsia="仿宋" w:cs="仿宋"/>
          <w:spacing w:val="3"/>
          <w:sz w:val="32"/>
          <w:szCs w:val="32"/>
        </w:rPr>
        <w:t>评标完成后,评标委员会应当向招标人提交书面评标报告, 并按招标文件的要求推荐中标候选人。</w:t>
      </w:r>
    </w:p>
    <w:p>
      <w:pPr>
        <w:rPr>
          <w:rFonts w:ascii="Arial"/>
          <w:sz w:val="21"/>
        </w:rPr>
      </w:pPr>
      <w:r>
        <w:rPr>
          <w:rFonts w:ascii="Arial"/>
          <w:sz w:val="21"/>
        </w:rPr>
        <w:br w:type="page"/>
      </w:r>
    </w:p>
    <w:p>
      <w:pPr>
        <w:spacing w:line="310" w:lineRule="auto"/>
        <w:rPr>
          <w:rFonts w:ascii="Arial"/>
          <w:sz w:val="21"/>
        </w:rPr>
      </w:pPr>
    </w:p>
    <w:p>
      <w:pPr>
        <w:spacing w:before="117" w:line="224" w:lineRule="auto"/>
        <w:ind w:firstLine="590"/>
        <w:rPr>
          <w:rFonts w:ascii="黑体" w:hAnsi="黑体" w:eastAsia="黑体" w:cs="黑体"/>
          <w:spacing w:val="-12"/>
          <w:sz w:val="36"/>
          <w:szCs w:val="36"/>
          <w14:textOutline w14:w="6540" w14:cap="flat" w14:cmpd="sng">
            <w14:solidFill>
              <w14:srgbClr w14:val="000000"/>
            </w14:solidFill>
            <w14:prstDash w14:val="solid"/>
            <w14:miter w14:val="0"/>
          </w14:textOutline>
        </w:rPr>
      </w:pPr>
      <w:r>
        <w:rPr>
          <w:rFonts w:ascii="黑体" w:hAnsi="黑体" w:eastAsia="黑体" w:cs="黑体"/>
          <w:spacing w:val="-12"/>
          <w:sz w:val="36"/>
          <w:szCs w:val="36"/>
          <w14:textOutline w14:w="6540" w14:cap="flat" w14:cmpd="sng">
            <w14:solidFill>
              <w14:srgbClr w14:val="000000"/>
            </w14:solidFill>
            <w14:prstDash w14:val="solid"/>
            <w14:miter w14:val="0"/>
          </w14:textOutline>
        </w:rPr>
        <w:t>附件4</w:t>
      </w:r>
    </w:p>
    <w:p>
      <w:pPr>
        <w:spacing w:before="117" w:line="224" w:lineRule="auto"/>
        <w:ind w:firstLine="590"/>
        <w:rPr>
          <w:rFonts w:ascii="宋体" w:hAnsi="宋体" w:eastAsia="宋体" w:cs="宋体"/>
          <w:sz w:val="46"/>
          <w:szCs w:val="46"/>
        </w:rPr>
      </w:pPr>
      <w:r>
        <w:rPr>
          <w:rFonts w:ascii="宋体" w:hAnsi="宋体" w:eastAsia="宋体" w:cs="宋体"/>
          <w:spacing w:val="4"/>
          <w:sz w:val="46"/>
          <w:szCs w:val="46"/>
          <w14:textOutline w14:w="8356" w14:cap="flat" w14:cmpd="sng">
            <w14:solidFill>
              <w14:srgbClr w14:val="000000"/>
            </w14:solidFill>
            <w14:prstDash w14:val="solid"/>
            <w14:miter w14:val="0"/>
          </w14:textOutline>
        </w:rPr>
        <w:t>技术部分评审表(施工总承包)</w:t>
      </w:r>
    </w:p>
    <w:p>
      <w:pPr>
        <w:spacing w:line="26" w:lineRule="exact"/>
      </w:pPr>
    </w:p>
    <w:p>
      <w:pPr>
        <w:rPr>
          <w:rFonts w:ascii="Arial"/>
          <w:sz w:val="21"/>
        </w:rPr>
      </w:pPr>
    </w:p>
    <w:tbl>
      <w:tblPr>
        <w:tblW w:w="94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3"/>
        <w:gridCol w:w="1110"/>
        <w:gridCol w:w="1140"/>
        <w:gridCol w:w="535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评审因素</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最高分值</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评审标准</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计分方式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内容完整和编制水平</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版面整齐,表述清晰,内容全面、准确,图文并茂,未出现格式等错误.</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版面不够整齐,表述不够清晰,内容不够完整、准确,缺(少)图.</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施工总承包管理方案与措施</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与发包人/监理人/过程造价跟踪审计单位/其他分包商及独立承包商/供应商之间协调、配合满足要 求,管理方案和施工措施针对性强.</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BIM技术应用目标明确;管理机构健全,职责分工明确;管理制度齐全;BIM应用流程与计划完整、有效;BIM技术及信息化管理措施先进、具体、有效、成熟;重点工艺模拟动画的节点及流程科学、合理 。</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与发包人/监理人/过程造价跟踪审计单位/其他分包商及独立承包商/供应商之间协调、配合基本满足要求,管理方案和施工措施针对性较强.</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BIM技术应用目标较明确;管理机构较健全,职责分工较明确;管理制度较齐全;BIM应用流程与 计划较完;BIM技术及信息化管理措施可行;重点工艺模拟动画的节点及流程较合理.</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与发包人/监理人/过程造价跟踪审计单位/其他分包商及独立承包商/供应商之间协调、配合不能满 足要求,管理方案和施工措施针对性一般.</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BIM技术应用目标基本明确;有管理机构,职责有分工;管理制度基本齐全;BIM应用流程与计划 不够完整;BIM技术及信息化管理措施基本可行;重点工艺模拟动画欠缺.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施工方案与技术措施</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对项目总体概况表述清晰、完整;部署及措施先进、可靠,采用了四新技术;对项目主要及关键方案有深入的表述,对重点、难点分析透彻,解决方案切实可行;符合环保、安全、文明生产要求.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市政基础设施项目,交通组织规划合理、可行,交通组织措施得力.</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对项目总体概况、部署及措施表述较清晰、完整;对项目主要及关键方案有表述,对项目重点、难 点的解决方案可行;符合环保、安全、文明生产要求.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市政基础设施项目,交通组织规划较合理,交通组织措施可行.</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对项目总体概况表述不够清晰;部署及措施不够具体;对项目主要及关键方案表述不够清晰;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市政基础设施项目,交通组织规划不够合理,交通组织措施基本可行.</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质量管理体系与措施</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质量符合或优于招标文件要求且目标明确;管理机构健全,职责分工明确;管理制度齐全;实施与监控措施全面、有效。</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质量目标符合或优于招标文件要求且目标明确;管理机构健全,职责分工较明确,管理制度较齐全, 实施与监控措施较完整。</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质量目标符合招标文件要求且目标基本明确;管理机构基本健全,职责分工基本明确,管理制度基 本齐全,实施与监控措施基本完整.</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安全管理体系与措施</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安全目标符合或优于招标文件的要求;安全管理机构健全,职责分工明确;管理制度齐全;实施与 监控措施全面、有效。</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安全目标符合或优于招标文件要求;管理机构健全,职责分工较明确;管理制度较齐全;实施与监 控措施较完整。</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安全目标符合招标文件要求;管理机构基本健全,职责分工基本明确;管理制度基本齐全;实施与 监控措施基本完整。</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环境保护管理体系与措施</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环境管理目标符合或优于招标文件要求;管理机构健全,职责分工明确;管理制度齐全;实施与监 控措施全面、有效。</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环境管理目标符合或优于招标文件要求;管理机构较健全,职责分工较明确;管理制度较齐全;实施与监控措施较完整。</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环境管理目标满足招标文件的要求;管理机构基本健全,职责分工基本明确;管理制度基本齐全; 实施与监控措施基本完整。</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工程进度计划与保证措施</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总工期及节点工期满足招标文件要求;施工进度计划内容全面,线路清晰、准确、完整,计划编制 合理、可行;措施有力、合理、可行.</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总工期及节点工期满足招标文件要求;施工进度计划内容较全面,线路较清晰,计划编制较合理; 措施可行。</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总工期及节点工期满足招标文件要求;施工进度计划内容基本全面,线路基本清晰,计划编制基本合理；措施基本可行.</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资源配备计划</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劳动力计划、周转材料计划、施工机具计划、主要材料一次性需用量计划等资源投入计划与施工部署、施工方法及进度计划呼应,很好的满足施工需要,调配投入计划合理、准确全面.</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劳动力计划、周转材料计划、施工机具计划、主要材料一次性需用量计划等资源投入计划与施工部署、施工方法及进度计划呼应,较好的满足施工需要,调配投入计划合理.</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劳动力计划、周转材料计划、施工机具计划、主要材料一次性需用量计划等资源投入计划与施工部署、施工方法及进度计划基本满足施工需要,调配投入计划基本合理.</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项目管理机构配置</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(对项目管理人员没有说明的 本项不得分）</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投标人拟定的项目经理符合招标文件规定的资格条件;项目经理资质证书和B证年检合格.项目管 理人员针对工程实际配置且合理,能满足工程管理需要且有针对性,项目管理人员持证上岗.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投标人拟定的项目经理符合招标文件规定的资格条件;项目经理资质证书和B证年检合格.项目管理人员配置合理,能满足工程管理需要,但专业配置针对性一般,项目主要管理人员持证上岗.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投标人拟定的项目经理符合招标文件规定的资格条件;项目经理资质证书和B证年检合格.项目管理人员配置基本满足工程管理需要,专业配置缺乏针对性,项目主要管理人员持证上岗.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施工总平面布置图</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施工总平面图布置合理,图示标识准确,且针对工程实际.</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施工总平面图布置基本合理,图示标识不够清楚、准确,缺乏针对性.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w:t>
            </w:r>
          </w:p>
        </w:tc>
        <w:tc>
          <w:tcPr>
            <w:tcW w:w="65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1.适用于施工总承包综合评估法,按百分制打分,按照评分的权重计入评标总分.</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2.投标文件缺失某项评审因素的,该项计零分.                                                                                                 3.招标人要求采用建筑信息模型技术(BIM技术)的,可以将建筑信息模型技术管理体系和措施纳入评审,评审标准及计分方式纳入技术部分评审表(施工总承 包)中2、施工总承包管理方案与措施的评审且分值为10分,施工总承包管理方案与措施评审中的其他评审因素为10分.计分方式分别按最高分值10分的 计分方式进行评审。                                                                                                                       4.技术部分评分中,各评标委员会成员应自主评分并签字确认.各评标委员会成员的评分应在评标委员会进行公示,某个评标委员会成员对某投标文件评分  分值低于(高于)所有评标委员会成员对该投标文件评分分值去掉最高和最低分值的平均分值10分以上(含10分)的,该评标委员会成员须向评标委员会  作出明确解释,理由不充分的该评标委员会成员应对其评分作修正,若拒不修正的,该评标委员会成员对此投标文件的评分不得参与计算此投标文件的技术部分得分。</w:t>
            </w:r>
          </w:p>
        </w:tc>
      </w:tr>
    </w:tbl>
    <w:p/>
    <w:p/>
    <w:p>
      <w:pPr>
        <w:spacing w:line="73" w:lineRule="exact"/>
      </w:pPr>
    </w:p>
    <w:p>
      <w:pPr>
        <w:rPr>
          <w:rFonts w:ascii="Arial"/>
          <w:sz w:val="21"/>
        </w:rPr>
      </w:pPr>
    </w:p>
    <w:p/>
    <w:p/>
    <w:p>
      <w:pPr>
        <w:spacing w:line="83" w:lineRule="exact"/>
      </w:pPr>
    </w:p>
    <w:p>
      <w:pPr>
        <w:rPr>
          <w:rFonts w:ascii="Arial"/>
          <w:sz w:val="21"/>
        </w:rPr>
      </w:pPr>
    </w:p>
    <w:p>
      <w:pPr>
        <w:sectPr>
          <w:footerReference r:id="rId8" w:type="default"/>
          <w:pgSz w:w="12100" w:h="16970"/>
          <w:pgMar w:top="1855" w:right="1471" w:bottom="725" w:left="1028" w:header="0" w:footer="1219" w:gutter="0"/>
          <w:pgNumType w:fmt="numberInDash"/>
          <w:cols w:space="720" w:num="1"/>
        </w:sectPr>
      </w:pPr>
    </w:p>
    <w:p>
      <w:pPr>
        <w:spacing w:line="247" w:lineRule="auto"/>
        <w:rPr>
          <w:rFonts w:ascii="Arial"/>
          <w:sz w:val="21"/>
        </w:rPr>
      </w:pPr>
    </w:p>
    <w:p>
      <w:pPr>
        <w:spacing w:before="149" w:line="193" w:lineRule="auto"/>
        <w:jc w:val="center"/>
        <w:rPr>
          <w:rFonts w:ascii="宋体" w:hAnsi="宋体" w:eastAsia="宋体" w:cs="宋体"/>
          <w:sz w:val="46"/>
          <w:szCs w:val="46"/>
        </w:rPr>
      </w:pPr>
      <w:r>
        <w:rPr>
          <w:rFonts w:ascii="宋体" w:hAnsi="宋体" w:eastAsia="宋体" w:cs="宋体"/>
          <w:spacing w:val="4"/>
          <w:sz w:val="46"/>
          <w:szCs w:val="46"/>
          <w14:textOutline w14:w="8356" w14:cap="flat" w14:cmpd="sng">
            <w14:solidFill>
              <w14:srgbClr w14:val="000000"/>
            </w14:solidFill>
            <w14:prstDash w14:val="solid"/>
            <w14:miter w14:val="0"/>
          </w14:textOutline>
        </w:rPr>
        <w:t>技术部分评审表(施工专业承包)</w:t>
      </w:r>
    </w:p>
    <w:p>
      <w:pPr>
        <w:rPr>
          <w:rFonts w:ascii="Arial"/>
          <w:sz w:val="21"/>
        </w:rPr>
      </w:pPr>
    </w:p>
    <w:tbl>
      <w:tblPr>
        <w:tblW w:w="95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211"/>
        <w:gridCol w:w="1110"/>
        <w:gridCol w:w="496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序号</w:t>
            </w: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评审因素</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最高分值</w:t>
            </w: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评审标准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计分方式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12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内容完整和编制 水平</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w:t>
            </w: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版面整齐,表述清晰,内容全面、准确,图文并茂,未出现格式等错误.</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版面不够整齐,表述不够清晰,内容不够完整、准确,缺(少)图.</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w:t>
            </w:r>
          </w:p>
        </w:tc>
        <w:tc>
          <w:tcPr>
            <w:tcW w:w="12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对项目的理解、 重难点分析及  合理化建议</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对招标项目的关键技术、工艺有明确、深入的表述,对施工重点、难点、经济、安全的解决方案和保证措施方案及合理化建议切实可行。</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对招标项目的关键技术、工艺有较明确的表述,对施工重点、难点、经济、安全的解决方案和保证措施方案及合理化建议可行。</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对招标项目的关键技术、工艺的表述不够明确,对施工重点、难点、经济、安全的解决方案和保证措施方案及合理化建议基本可行。</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w:t>
            </w:r>
          </w:p>
        </w:tc>
        <w:tc>
          <w:tcPr>
            <w:tcW w:w="12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施工方案与技术 措施</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w:t>
            </w: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对项目总体概况表述清晰、完整;部署及措施先进、可靠;符合环保、安全、文明生产要求.</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对项目总体概况表述较清晰、完整;部署及措施具体较可靠;较符合环保、安全、文明生产要求.</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对项目总体概况表述不够清晰;部署及措施不够具体;对项目主要及关键方案表述不够清晰；</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w:t>
            </w:r>
          </w:p>
        </w:tc>
        <w:tc>
          <w:tcPr>
            <w:tcW w:w="12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质量管理体系与 措施</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w:t>
            </w: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质量符合或优于招标文件要求且目标明确;质量管理机构健全,职责分工明确;管理制度齐全;实施与监控措施全面、有效。</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质量目标符合或优于招标文件要求且目标明确;管理机构健全,职责分工较明确,管理制度较齐全,实施与监控措施较完整。</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质量目标符合招标文件要求且目标明确;管理机构基本健全,职责分工基本明确,管理制度基本齐全,实施与监控措施基本完整。</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0" cy="76200"/>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19"/>
                          <a:stretch>
                            <a:fillRect/>
                          </a:stretch>
                        </pic:blipFill>
                        <pic:spPr>
                          <a:xfrm>
                            <a:off x="0" y="0"/>
                            <a:ext cx="114300" cy="7620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none" w:color="auto" w:sz="0" w:space="0"/>
                <w:lang w:val="en-US" w:eastAsia="zh-CN" w:bidi="ar"/>
              </w:rPr>
              <w:t>5</w:t>
            </w:r>
          </w:p>
        </w:tc>
        <w:tc>
          <w:tcPr>
            <w:tcW w:w="12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环境保护安全管 理体系与措施</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w:t>
            </w: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环境保护安全目标符合或优于招标文件的要求;安全管理机构健全,职责分工明确;管理制度齐全;实施与监控措施全面、有效。</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环境保护安全目标符合或优于招标文件要求;管理机构健全,职责分工较明确;管理制度较齐全;实施与监控措施较完整。</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安全目标符合招标文件要求;管理机构基本健全,职责分工基本明确;管理制度基本齐全;实施与监控措施基本完整。</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w:t>
            </w:r>
          </w:p>
        </w:tc>
        <w:tc>
          <w:tcPr>
            <w:tcW w:w="12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工程进度计划与 保证措施</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总工期及节点工期满足招标文件要求;施工进度计划内容全面,线路清晰、准确、完整,计划编制合理、可行;措施有力、合理、可行.</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总工期及节点工期满足招标文件要求;施工进度计划内容较全面,线路较清晰,计划编制较合理;措施可 行 。</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总工期及节点工期满足招标文件要求;施工进度计划内容不够全面,线路不够清晰,计划编制不够合理;措施基本可行。</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w:t>
            </w:r>
          </w:p>
        </w:tc>
        <w:tc>
          <w:tcPr>
            <w:tcW w:w="12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资源配备计划</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w:t>
            </w: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劳动力计划、周转材料计划、施工机具计划、主要材料一次性需用量计划等资源投入计划与施工部署、 施工方法及进度计划呼应,很好的满足施工需要,调配投入计划合理、准确全面.</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劳动力计划、周转材料计划、施工机具计划、主要材料一次性需用量计划等资源投入计划与施工部署、施工方法及进度计划呼应,较好的满足施工需要,调配投入计划合理.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劳动力计划、周转材料计划、施工机具计划、主要材料一次性需用量计划等资源投入计划与施工部署、施工方法及进度计划基本满足施工需要,调配投入计划基本合理.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w:t>
            </w:r>
          </w:p>
        </w:tc>
        <w:tc>
          <w:tcPr>
            <w:tcW w:w="12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项目管理机构配 置</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(对项目管理人员没有说明的本 项不得分)</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w:t>
            </w: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投标人拟定的项目经理符合招标文件规定的资格条件;项目经理资质证书和B证年检合格.项目管理人员针对工程实际配置且合理,能满足工程管理需要且有针对性,项目管理人员持证上岗.</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投标人拟定的项目经理符合招标文件规定的资格条件;项目经理资质证书和B证年检合格.项目管理人员配置合理,能满足工程管理需要,但专业配置针对性一般,项目主要管理人员持证上岗.</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投标人拟定的项目经理符合招标文件规定的资格条件;项目经理资质证书和B证年检合格.项目管理人员配置基本满足工程管理需要,专业配置缺乏针对性,项目主要管理人员持证上岗.</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w:t>
            </w:r>
          </w:p>
        </w:tc>
        <w:tc>
          <w:tcPr>
            <w:tcW w:w="61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95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1.适用于施工专业承包综合评估法,按百分制打分,按照评分的权重计入评标总分.</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2.投标文件缺失某项评审因素的,该项计零分.                                                                                     3.技术部分评分中,各评标委员会成员应自主评分并签字确认.各评标委员会成员的评分应在评标委员会进行公示,某个评标委员会成员对某投 标文件评分分值低于(高于)所有评标委员会成员对该投标文件评分分值去掉最高和最低分值的平均分值10分以上(含10分))的,该评标委员 会成员须向评标委员会作出明确解释,理由不充分的该评标委员会成员应对其评分作修正,若拒不修正的,该评标委员会成员对此投标文件的评分不得参与计算此投标文件的技术部分得分。</w:t>
            </w:r>
          </w:p>
        </w:tc>
      </w:tr>
    </w:tbl>
    <w:p>
      <w:pPr>
        <w:spacing w:line="100" w:lineRule="auto"/>
        <w:rPr>
          <w:rFonts w:ascii="Arial"/>
          <w:sz w:val="2"/>
        </w:rPr>
      </w:pPr>
    </w:p>
    <w:p>
      <w:pPr>
        <w:rPr>
          <w:rFonts w:ascii="Arial"/>
          <w:sz w:val="21"/>
        </w:rPr>
      </w:pPr>
    </w:p>
    <w:p/>
    <w:p/>
    <w:p>
      <w:pPr>
        <w:spacing w:line="72" w:lineRule="exact"/>
      </w:pPr>
    </w:p>
    <w:p>
      <w:pPr>
        <w:spacing w:before="149" w:line="218" w:lineRule="auto"/>
        <w:jc w:val="center"/>
      </w:pPr>
      <w:r>
        <w:rPr>
          <w:rFonts w:ascii="宋体" w:hAnsi="宋体" w:eastAsia="宋体" w:cs="宋体"/>
          <w:spacing w:val="-2"/>
          <w:sz w:val="46"/>
          <w:szCs w:val="46"/>
          <w14:textOutline w14:w="8356" w14:cap="flat" w14:cmpd="sng">
            <w14:solidFill>
              <w14:srgbClr w14:val="000000"/>
            </w14:solidFill>
            <w14:prstDash w14:val="solid"/>
            <w14:miter w14:val="0"/>
          </w14:textOutline>
        </w:rPr>
        <w:t>技术部分评审表(经评审的最低投标价法)</w:t>
      </w:r>
    </w:p>
    <w:p/>
    <w:p>
      <w:pPr>
        <w:spacing w:line="19" w:lineRule="exact"/>
      </w:pPr>
    </w:p>
    <w:p>
      <w:pPr>
        <w:rPr>
          <w:rFonts w:ascii="Arial"/>
          <w:sz w:val="21"/>
        </w:rPr>
      </w:pPr>
    </w:p>
    <w:tbl>
      <w:tblPr>
        <w:tblW w:w="9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261"/>
        <w:gridCol w:w="1275"/>
        <w:gridCol w:w="466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序号</w:t>
            </w:r>
          </w:p>
        </w:tc>
        <w:tc>
          <w:tcPr>
            <w:tcW w:w="12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评审因素</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最高分值</w:t>
            </w: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评审标准</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计分方式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12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内容完整和编制 水平</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版面整齐,表述清晰,内容全面、准确,图文并茂,未出现格式等错误.</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版面欠整齐,表述欠清晰,内容欠完整、准确,图文搭配不对应.</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版面不整齐,表述欠清晰, 内容欠完整,缺 (少) 图.</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w:t>
            </w:r>
          </w:p>
        </w:tc>
        <w:tc>
          <w:tcPr>
            <w:tcW w:w="12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施工方案与技术 措施</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30</w:t>
            </w: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对项目总体概况表述清晰、完整;部署及措施先进、可靠;对项目主要及关键方案有深入的表述,对重点、 难点分析透彻,解决方案切实可行;符合环保、安全、文明生产要求.总工期及节点工期满足招标文件要求;施工进度计划内容全面,线路清晰、准确、完整.</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对项目总体概况表述较清晰、完整;部署及措施具体较可靠;对项目主要及关键方案有表述,对项目重点、难点的解决方案较可行;符合环保、安全、文明生产要求.总工期及节点工期满足招标文件要求.</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对项目总体概况表述不够清晰;部署及措施不够具体;对项目主要及关键方案表述不够清晰.</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w:t>
            </w:r>
          </w:p>
        </w:tc>
        <w:tc>
          <w:tcPr>
            <w:tcW w:w="12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质量管理体系与 措施</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w:t>
            </w: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质量符合或优于招标文件要求且目标明确;质量管理机构健全,职责分工明确;管理制度齐全;实施与监控 措施全面、有效。</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质量目标符合或优于招标文件要求且目标明确;管理机构健全,职责分工较明确,管理制度较齐全,实施与监控措施较完整。</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质量目标符合招标文件要求且目标明确;管理机构基本健全,职责分工基本明确,管理制度基本齐全,实施 与监控措施基本完整。</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w:t>
            </w:r>
          </w:p>
        </w:tc>
        <w:tc>
          <w:tcPr>
            <w:tcW w:w="12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环境保护安全管 理体系与措施</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w:t>
            </w: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环境保护安全目标符合或优于招标文件的要求;安全管理机构健全,职责分工明确;管理制度齐全;实施与 监控措施全面、有效。</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环境保护安全目标符合或优于招标文件要求;管理机构健全,职责分工较明确;管理制度较齐全;实施与监控措施较完整。</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安全目标符合招标文件要求;管理机构基本健全,职责分工基本明确;管理制度基本齐全;实施与监控措施基本完整。</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w:t>
            </w:r>
          </w:p>
        </w:tc>
        <w:tc>
          <w:tcPr>
            <w:tcW w:w="12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项目管理机构配  置     (对项目 管理人员没有说  明的本项不得分)</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w:t>
            </w: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投标人拟定的项目经理符合招标文件规定的资格条件;项目经理资质证书和B证年检合格.项目管理人员针对工程实际配置且合理,能满足工程管理需要且有针对性,项目管理人员持证上岗.</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投标人拟定的项目经理符合招标文件规定的资格条件;项目经理资质证书和B证年检合格.项目管理人员配 置合理,能满足工程管理需要,但专业配置针对性一般,项目主要管理人员持证上岗.</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投标人拟定的项目经理符合招标文件规定的资格条件;项目经理资质证书和B证年检合格.项目管理人员配置基本满足工程管理需要,专业配置缺乏针对性,项目主要管理人员持证上岗.</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w:t>
            </w:r>
          </w:p>
        </w:tc>
        <w:tc>
          <w:tcPr>
            <w:tcW w:w="5925"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954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1、适用于经评审的最低投标价法,按百分制打分,技术部分为通过性评审,技术部分评审达到70分以上(含70分)为技术通过评审,不足70分为 技术评审不通过,对于技术评审不通过的投标人不得进入下一环节评审.</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2、投标文件缺失某项评审因素的,该项计零分.</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3、技术部分评分中,各评标委员会成员应自主评分并签字确认.各评标委员会成员的评分应在评标委员会进行公示,某个评标委员会成员对某投标文 件评分分值低于(高于)所有评标委员会成员对该投标文件评分分值去掉最高和最低分值的平均分值10分以上(含10分)的,该评标委员会成员须 向评标委员会作出明确解释,理由不充分的该评标委员会成员应对其评分作修正,若拒不修正的,该评标委员会成员对此投标文件的评分不得参与计 算此投标文件的技术部分得分。</w:t>
            </w:r>
          </w:p>
        </w:tc>
      </w:tr>
    </w:tbl>
    <w:p>
      <w:pPr>
        <w:sectPr>
          <w:footerReference r:id="rId9" w:type="default"/>
          <w:pgSz w:w="11910" w:h="16840"/>
          <w:pgMar w:top="2155" w:right="1308" w:bottom="955" w:left="1012" w:header="0" w:footer="1112" w:gutter="0"/>
          <w:pgNumType w:fmt="numberInDash"/>
          <w:cols w:space="720" w:num="1"/>
        </w:sectPr>
      </w:pPr>
    </w:p>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104" w:line="224" w:lineRule="auto"/>
        <w:ind w:firstLine="63"/>
        <w:rPr>
          <w:rFonts w:ascii="黑体" w:hAnsi="黑体" w:eastAsia="黑体" w:cs="黑体"/>
          <w:sz w:val="32"/>
          <w:szCs w:val="32"/>
        </w:rPr>
      </w:pPr>
      <w:r>
        <w:rPr>
          <w:rFonts w:ascii="黑体" w:hAnsi="黑体" w:eastAsia="黑体" w:cs="黑体"/>
          <w:spacing w:val="17"/>
          <w:w w:val="101"/>
          <w:sz w:val="32"/>
          <w:szCs w:val="32"/>
          <w14:textOutline w14:w="5816" w14:cap="flat" w14:cmpd="sng">
            <w14:solidFill>
              <w14:srgbClr w14:val="000000"/>
            </w14:solidFill>
            <w14:prstDash w14:val="solid"/>
            <w14:miter w14:val="0"/>
          </w14:textOutline>
        </w:rPr>
        <w:t>附件2</w:t>
      </w:r>
    </w:p>
    <w:p>
      <w:pPr>
        <w:spacing w:line="397" w:lineRule="auto"/>
        <w:rPr>
          <w:rFonts w:ascii="Arial"/>
          <w:sz w:val="21"/>
        </w:rPr>
      </w:pPr>
    </w:p>
    <w:p>
      <w:pPr>
        <w:spacing w:before="136" w:line="306" w:lineRule="auto"/>
        <w:ind w:left="2024" w:right="230" w:hanging="1790"/>
        <w:rPr>
          <w:rFonts w:ascii="宋体" w:hAnsi="宋体" w:eastAsia="宋体" w:cs="宋体"/>
          <w:sz w:val="42"/>
          <w:szCs w:val="42"/>
        </w:rPr>
      </w:pPr>
      <w:r>
        <w:rPr>
          <w:rFonts w:ascii="宋体" w:hAnsi="宋体" w:eastAsia="宋体" w:cs="宋体"/>
          <w:spacing w:val="14"/>
          <w:sz w:val="42"/>
          <w:szCs w:val="42"/>
          <w14:textOutline w14:w="7632" w14:cap="flat" w14:cmpd="sng">
            <w14:solidFill>
              <w14:srgbClr w14:val="000000"/>
            </w14:solidFill>
            <w14:prstDash w14:val="solid"/>
            <w14:miter w14:val="0"/>
          </w14:textOutline>
        </w:rPr>
        <w:t>《云南省房屋建筑和市政基础设施工程施工</w:t>
      </w:r>
      <w:r>
        <w:rPr>
          <w:rFonts w:ascii="宋体" w:hAnsi="宋体" w:eastAsia="宋体" w:cs="宋体"/>
          <w:spacing w:val="2"/>
          <w:sz w:val="42"/>
          <w:szCs w:val="42"/>
        </w:rPr>
        <w:t xml:space="preserve"> </w:t>
      </w:r>
      <w:r>
        <w:rPr>
          <w:rFonts w:ascii="宋体" w:hAnsi="宋体" w:eastAsia="宋体" w:cs="宋体"/>
          <w:spacing w:val="11"/>
          <w:sz w:val="42"/>
          <w:szCs w:val="42"/>
          <w14:textOutline w14:w="7632" w14:cap="flat" w14:cmpd="sng">
            <w14:solidFill>
              <w14:srgbClr w14:val="000000"/>
            </w14:solidFill>
            <w14:prstDash w14:val="solid"/>
            <w14:miter w14:val="0"/>
          </w14:textOutline>
        </w:rPr>
        <w:t>招标评标办法》政策解读</w:t>
      </w:r>
    </w:p>
    <w:p>
      <w:pPr>
        <w:spacing w:line="393" w:lineRule="auto"/>
        <w:rPr>
          <w:rFonts w:ascii="Arial"/>
          <w:sz w:val="21"/>
        </w:rPr>
      </w:pP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为规范房屋建筑和市政基础设施工程施工招标评标活动, 维护招标投标活动各方主体合法权益,营造公平、公正、公开</w:t>
      </w:r>
      <w:r>
        <w:rPr>
          <w:rFonts w:ascii="仿宋" w:hAnsi="仿宋" w:eastAsia="仿宋" w:cs="仿宋"/>
          <w:spacing w:val="-2"/>
          <w:sz w:val="32"/>
          <w:szCs w:val="32"/>
        </w:rPr>
        <w:t>的招标投标市场环境。日前省住房城乡建设厅印发《云南省房屋建筑和市政基础设施工程施工招标评标办法》(以下简称"《施 工评标办法》”),对适用范围、指导思想、依据、原则和行政监管部门,招标人对类似业绩的设置、编制工程量清单、公布招标控制价要求,评标委员会的组建规定、评标规则、专家入选条件、评标委员会义务及职责;初步评审内容和否决投标条件、详细评审内容及信用评价评级结果的运用、评标打分具体办法以明确。</w:t>
      </w:r>
    </w:p>
    <w:p>
      <w:pPr>
        <w:spacing w:before="1" w:line="220" w:lineRule="auto"/>
        <w:ind w:firstLine="703"/>
        <w:outlineLvl w:val="1"/>
        <w:rPr>
          <w:rFonts w:ascii="黑体" w:hAnsi="黑体" w:eastAsia="黑体" w:cs="黑体"/>
          <w:sz w:val="32"/>
          <w:szCs w:val="32"/>
        </w:rPr>
      </w:pPr>
      <w:r>
        <w:rPr>
          <w:rFonts w:ascii="黑体" w:hAnsi="黑体" w:eastAsia="黑体" w:cs="黑体"/>
          <w:spacing w:val="-3"/>
          <w:sz w:val="32"/>
          <w:szCs w:val="32"/>
          <w14:textOutline w14:w="5816" w14:cap="flat" w14:cmpd="sng">
            <w14:solidFill>
              <w14:srgbClr w14:val="000000"/>
            </w14:solidFill>
            <w14:prstDash w14:val="solid"/>
            <w14:miter w14:val="0"/>
          </w14:textOutline>
        </w:rPr>
        <w:t>一、出台背景</w:t>
      </w:r>
    </w:p>
    <w:p>
      <w:pPr>
        <w:spacing w:before="104" w:line="300" w:lineRule="auto"/>
        <w:ind w:left="58" w:right="3" w:firstLine="689"/>
        <w:rPr>
          <w:rFonts w:hint="eastAsia" w:ascii="仿宋" w:hAnsi="仿宋" w:eastAsia="仿宋" w:cs="仿宋"/>
          <w:spacing w:val="-2"/>
          <w:sz w:val="32"/>
          <w:szCs w:val="32"/>
          <w:lang w:eastAsia="zh-CN"/>
        </w:rPr>
      </w:pPr>
      <w:r>
        <w:rPr>
          <w:rFonts w:ascii="仿宋" w:hAnsi="仿宋" w:eastAsia="仿宋" w:cs="仿宋"/>
          <w:spacing w:val="-2"/>
          <w:sz w:val="32"/>
          <w:szCs w:val="32"/>
        </w:rPr>
        <w:t>招投标制度是建筑市场经济体制的重要组成部分,自《云南省房屋建筑和市政基础设施工程施工招标工程量清单评标</w:t>
      </w:r>
      <w:r>
        <w:rPr>
          <w:rFonts w:ascii="仿宋" w:hAnsi="仿宋" w:eastAsia="仿宋" w:cs="仿宋"/>
          <w:spacing w:val="-2"/>
          <w:sz w:val="32"/>
          <w:szCs w:val="32"/>
        </w:rPr>
        <w:t xml:space="preserve">(暂行) </w:t>
      </w:r>
      <w:r>
        <w:rPr>
          <w:rFonts w:ascii="仿宋" w:hAnsi="仿宋" w:eastAsia="仿宋" w:cs="仿宋"/>
          <w:spacing w:val="-2"/>
          <w:sz w:val="32"/>
          <w:szCs w:val="32"/>
        </w:rPr>
        <w:t xml:space="preserve">办法》(云建建〔2004] </w:t>
      </w:r>
      <w:r>
        <w:rPr>
          <w:rFonts w:ascii="仿宋" w:hAnsi="仿宋" w:eastAsia="仿宋" w:cs="仿宋"/>
          <w:spacing w:val="-2"/>
          <w:sz w:val="32"/>
          <w:szCs w:val="32"/>
        </w:rPr>
        <w:t>396号)、《云南省房屋建筑和市政基础设施工程施工招标评标补充规定》(云南省建设厅公告第3 号) 颁布实施以来,我省招投标事业取得长足发展,行政监督管理体制逐步完善,招投标制度规则日趋完备.随着招投标市场不断壮大,招投标领域也出现了许多新情况、新问题,原评标办法已无法满足市场需求,修订和完善评标办法,加强建筑行业信用体系建设,对于进一步规范我省建设工程招投标市场秩序、预防和惩治腐败、维护社会公平正义具有重要意义</w:t>
      </w:r>
      <w:r>
        <w:rPr>
          <w:rFonts w:hint="eastAsia" w:ascii="仿宋" w:hAnsi="仿宋" w:eastAsia="仿宋" w:cs="仿宋"/>
          <w:spacing w:val="-2"/>
          <w:sz w:val="32"/>
          <w:szCs w:val="32"/>
          <w:lang w:eastAsia="zh-CN"/>
        </w:rPr>
        <w:t>。</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按照《云南省人民政府办公厅关于促进建筑业持续健康发展的实施意见》(云政办发〔2017] 85号) 关于“规范招标投标工作,完善工程招标投标监管制度,加快修订工程建设电子招标投标行业管理办法和评标技术规范”要求,省住房城乡建设厅修订了《施工评标办法》,为进一步深化招投标领域"放管服"改革,优化营商环境,推动建筑业转型升级和提质增效,切实解决招投标市场存在的突出问题,不断增强评标办法的科学性、合理性。</w:t>
      </w:r>
    </w:p>
    <w:p>
      <w:pPr>
        <w:spacing w:line="221" w:lineRule="auto"/>
        <w:ind w:firstLine="730"/>
        <w:outlineLvl w:val="1"/>
        <w:rPr>
          <w:rFonts w:ascii="黑体" w:hAnsi="黑体" w:eastAsia="黑体" w:cs="黑体"/>
          <w:sz w:val="32"/>
          <w:szCs w:val="32"/>
        </w:rPr>
      </w:pPr>
      <w:r>
        <w:rPr>
          <w:rFonts w:ascii="黑体" w:hAnsi="黑体" w:eastAsia="黑体" w:cs="黑体"/>
          <w:spacing w:val="-6"/>
          <w:sz w:val="32"/>
          <w:szCs w:val="32"/>
          <w14:textOutline w14:w="5816" w14:cap="flat" w14:cmpd="sng">
            <w14:solidFill>
              <w14:srgbClr w14:val="000000"/>
            </w14:solidFill>
            <w14:prstDash w14:val="solid"/>
            <w14:miter w14:val="0"/>
          </w14:textOutline>
        </w:rPr>
        <w:t>二、起草过程</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根据《中华人民共和国建筑法》《中华人民共和国招标投标法》《中华人民共和国招标投标法实施条例》《云南省招标投标条例》《必须招标的工程项目规定》等法律法规和规章,在广泛调研的基础上,参考《建设工程工程量清单计价规范》《评标委员会和评标方法暂行规定》七部委令第12号)以及云南省2020版建设工程造价计价依据等规范和标准,借鉴了兄弟省份特别是经济发达省份在工程建设招标投标领域的先进经验和做法,6月底形成了《施工评标办法(初稿)》.</w:t>
      </w:r>
    </w:p>
    <w:p>
      <w:pPr>
        <w:spacing w:before="104" w:line="300" w:lineRule="auto"/>
        <w:ind w:left="58" w:right="3" w:firstLine="689"/>
        <w:rPr>
          <w:rFonts w:ascii="仿宋" w:hAnsi="仿宋" w:eastAsia="仿宋" w:cs="仿宋"/>
          <w:sz w:val="32"/>
          <w:szCs w:val="32"/>
        </w:rPr>
      </w:pPr>
      <w:r>
        <w:rPr>
          <w:rFonts w:ascii="仿宋" w:hAnsi="仿宋" w:eastAsia="仿宋" w:cs="仿宋"/>
          <w:spacing w:val="-2"/>
          <w:sz w:val="32"/>
          <w:szCs w:val="32"/>
        </w:rPr>
        <w:t>7-9月,我们组织省内部分建筑企业对《施工评标办法(征求意见稿)》进行了多次讨论,与会企业对完善工程建设组织模 式、减轻企业负担等方面提出了许多建设性意见建议,经进一 步梳理完善形成了《施工评标办法(征求意见稿)》.10-11月, 2次通过厅门户网站面向社会公开征求意见,听取社会、企业和 群众的意见建议;2次召开专家论证会,面对面听取招标投标专家的意见建议,充实和完善相关条款;书面征求招标代理企业、</w:t>
      </w:r>
      <w:r>
        <w:rPr>
          <w:rFonts w:ascii="仿宋" w:hAnsi="仿宋" w:eastAsia="仿宋" w:cs="仿宋"/>
          <w:spacing w:val="-1"/>
          <w:sz w:val="32"/>
          <w:szCs w:val="32"/>
        </w:rPr>
        <w:t>造价咨询企业、行业协会和各州市住房城乡建设主管部门、厅相关处室以及住建部、省发改委有关部门的意见建议。报经政</w:t>
      </w:r>
      <w:r>
        <w:rPr>
          <w:rFonts w:ascii="仿宋" w:hAnsi="仿宋" w:eastAsia="仿宋" w:cs="仿宋"/>
          <w:spacing w:val="4"/>
          <w:sz w:val="32"/>
          <w:szCs w:val="32"/>
        </w:rPr>
        <w:t>策法规部门作合法性和公平性审查后,提请省住房城乡建设厅</w:t>
      </w:r>
      <w:r>
        <w:rPr>
          <w:rFonts w:ascii="仿宋" w:hAnsi="仿宋" w:eastAsia="仿宋" w:cs="仿宋"/>
          <w:spacing w:val="10"/>
          <w:sz w:val="32"/>
          <w:szCs w:val="32"/>
        </w:rPr>
        <w:t>党组会议研究通过,并根据会议意见进行了修改完善,最终发</w:t>
      </w:r>
      <w:r>
        <w:rPr>
          <w:rFonts w:ascii="仿宋" w:hAnsi="仿宋" w:eastAsia="仿宋" w:cs="仿宋"/>
          <w:spacing w:val="-13"/>
          <w:sz w:val="32"/>
          <w:szCs w:val="32"/>
        </w:rPr>
        <w:t>布实施。</w:t>
      </w:r>
    </w:p>
    <w:p>
      <w:pPr>
        <w:spacing w:line="222" w:lineRule="auto"/>
        <w:ind w:firstLine="713"/>
        <w:outlineLvl w:val="1"/>
        <w:rPr>
          <w:rFonts w:ascii="黑体" w:hAnsi="黑体" w:eastAsia="黑体" w:cs="黑体"/>
          <w:sz w:val="32"/>
          <w:szCs w:val="32"/>
        </w:rPr>
      </w:pPr>
      <w:r>
        <w:rPr>
          <w:rFonts w:ascii="黑体" w:hAnsi="黑体" w:eastAsia="黑体" w:cs="黑体"/>
          <w:spacing w:val="-5"/>
          <w:sz w:val="32"/>
          <w:szCs w:val="32"/>
          <w14:textOutline w14:w="5816" w14:cap="flat" w14:cmpd="sng">
            <w14:solidFill>
              <w14:srgbClr w14:val="000000"/>
            </w14:solidFill>
            <w14:prstDash w14:val="solid"/>
            <w14:miter w14:val="0"/>
          </w14:textOutline>
        </w:rPr>
        <w:t>三、主要内容解读</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6"/>
          <w:sz w:val="32"/>
          <w:szCs w:val="32"/>
        </w:rPr>
        <w:t>《</w:t>
      </w:r>
      <w:r>
        <w:rPr>
          <w:rFonts w:ascii="仿宋" w:hAnsi="仿宋" w:eastAsia="仿宋" w:cs="仿宋"/>
          <w:spacing w:val="-2"/>
          <w:sz w:val="32"/>
          <w:szCs w:val="32"/>
        </w:rPr>
        <w:t>施工评标办法》共三十八条,主要对四方面的内容进行规定。一是明确了《施工评标办法》的适用范围、评标活动的指导思想、依据、原则和行政监管部门;二是明确了招标人对类似业绩的设置、编制工程量清单、公布招标控制价要求;三是明确了评标委员会的组建规定、评标规则、专家入选条件，评标委员会义务及职责;四是明确了初步评审内容和否决投标条件,详细评审内容及信用评价评级结果的运用,规定了评标打分具体办法。</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第一条明确《施工评标办法》制定的法律法规依据。 第二条明确《施工评标办法》的适用范围。</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第三条明确施工招标评标活动遵循的原则。</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第四条明确《施工评标办法》的行政监督部门。</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第五条规定招标人可以根据招标项目特点,要求投标人提供类似工程业绩。并规定类似工程业绩设置要求。</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第六条规定招标人编制工程量清单和招标控制价,明确招标控制价公布的时间和内容。</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第七条规定评标办法的类型分为最低投标价法和综合评价法。</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第八条规定资格审查的类型分为资格预审和资格后审,并对资格预审和资格后审进行定义。</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第九条规定资格预审项目资格审查委员会的组成和评审方式。</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第十条规定资格预审方法的类型分为合格制和有限数量制。</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第十一条规定资格预审采用有限数量制的,招标人在资格预审文件中评审因素的内容及通过资格预审申请人的数量。</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第十二条明确资格预审结束后,招标人应发出资格预审结果通知书,并规定招标人不应泄露通过资格预审申请人的名称和数量。</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第十三条规定评标委员会的组建要求。</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第十四条规定评标委员会专家成员的抽取方式。</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第十五条规定评标专家的入库条件。</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第十六条明确评标委员会成员的回避条件。</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第十七条明确评标委员会负责人的产生和权利。</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第十八条明确评标委员会的权利和义务。</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第十九条规定评标委员会的违规情形和处置方式。</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第二十条明确评标委员会、与评标活动有关工作人员对评标工作的保密要求。</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第二十一条明确评标委员会评标准备工作内容。</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第二十二条明确评标委员会对政策文件和招标文件理解不一致时的解决方式。</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第二十三条规定评审程序的内容,包括初步评审和详细评审。</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第二十四条规定初步评审的内容。</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第二十五条规定在形式评审时,应当否决投标的条件.</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第二十六条规定在资格评审时,应当否决投标的条件.</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第二十七条规定在响应性评审时,应当否决投标的条件.</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第二十八条明确经初步评审有效投标人少于三家时的处理 方式。</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第二十九条明确经初步审批合格的投标人评标委员会根据</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招标文件的评审因素和标准进行进一步评审比较。</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第三十条规定详细评审的内容,包括技术评审、商务评审、</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信用及履约能力评审。</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第三十一条明确施工总承包项目和施工专业承包项目各自技术评审的内容。</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第三十二条规定信用评价和评级采信的时间要求,并规定联合体方式投标的信用评价和评级分值。</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第三十三条规定评标委员会要求投标人澄清、说明或补正的情形。</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第三十四条规定招标文件应当设定报价控制值,明确投标人报价低于报价控制值时,不参与评标指标价的计算.</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第三十五条明确了信用评价和评级结果的来源。</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第三十六条规定评标完成后评标委员会应提交书面报告并 推荐中标候选人。</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第三十七条规定《施工评标办法》的解释权。</w:t>
      </w:r>
    </w:p>
    <w:p>
      <w:pPr>
        <w:spacing w:before="104" w:line="300" w:lineRule="auto"/>
        <w:ind w:left="58" w:right="3" w:firstLine="689"/>
        <w:rPr>
          <w:rFonts w:ascii="仿宋" w:hAnsi="仿宋" w:eastAsia="仿宋" w:cs="仿宋"/>
          <w:spacing w:val="-2"/>
          <w:sz w:val="32"/>
          <w:szCs w:val="32"/>
        </w:rPr>
      </w:pPr>
      <w:r>
        <w:rPr>
          <w:rFonts w:ascii="仿宋" w:hAnsi="仿宋" w:eastAsia="仿宋" w:cs="仿宋"/>
          <w:spacing w:val="-2"/>
          <w:sz w:val="32"/>
          <w:szCs w:val="32"/>
        </w:rPr>
        <w:t>第三十八条明确《施工评标办法》的执行时间,原评标办 法及补充规定同时废止。</w:t>
      </w:r>
    </w:p>
    <w:p>
      <w:pPr>
        <w:spacing w:before="104" w:line="300" w:lineRule="auto"/>
        <w:ind w:left="58" w:right="3" w:firstLine="689"/>
        <w:rPr>
          <w:rFonts w:ascii="仿宋" w:hAnsi="仿宋" w:eastAsia="仿宋" w:cs="仿宋"/>
          <w:spacing w:val="-2"/>
          <w:sz w:val="32"/>
          <w:szCs w:val="32"/>
        </w:rPr>
        <w:sectPr>
          <w:footerReference r:id="rId10" w:type="default"/>
          <w:pgSz w:w="11910" w:h="16840"/>
          <w:pgMar w:top="1431" w:right="1366" w:bottom="1027" w:left="1786" w:header="0" w:footer="830" w:gutter="0"/>
          <w:pgNumType w:fmt="numberInDash"/>
          <w:cols w:space="720" w:num="1"/>
        </w:sectPr>
      </w:pPr>
    </w:p>
    <w:p>
      <w:r>
        <w:drawing>
          <wp:anchor distT="0" distB="0" distL="0" distR="0" simplePos="0" relativeHeight="251661312" behindDoc="0" locked="0" layoutInCell="0" allowOverlap="1">
            <wp:simplePos x="0" y="0"/>
            <wp:positionH relativeFrom="page">
              <wp:posOffset>4603115</wp:posOffset>
            </wp:positionH>
            <wp:positionV relativeFrom="page">
              <wp:posOffset>9930765</wp:posOffset>
            </wp:positionV>
            <wp:extent cx="1822450" cy="5651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0"/>
                    <a:stretch>
                      <a:fillRect/>
                    </a:stretch>
                  </pic:blipFill>
                  <pic:spPr>
                    <a:xfrm>
                      <a:off x="0" y="0"/>
                      <a:ext cx="1822495" cy="565146"/>
                    </a:xfrm>
                    <a:prstGeom prst="rect">
                      <a:avLst/>
                    </a:prstGeom>
                  </pic:spPr>
                </pic:pic>
              </a:graphicData>
            </a:graphic>
          </wp:anchor>
        </w:drawing>
      </w:r>
    </w:p>
    <w:p/>
    <w:p/>
    <w:p/>
    <w:p/>
    <w:p/>
    <w:p/>
    <w:p/>
    <w:p/>
    <w:p/>
    <w:p/>
    <w:p/>
    <w:p/>
    <w:p/>
    <w:p/>
    <w:p/>
    <w:p/>
    <w:p/>
    <w:p/>
    <w:p/>
    <w:p/>
    <w:p/>
    <w:p/>
    <w:p/>
    <w:p/>
    <w:p/>
    <w:p/>
    <w:p/>
    <w:p/>
    <w:p/>
    <w:p/>
    <w:p/>
    <w:p/>
    <w:p/>
    <w:p/>
    <w:p/>
    <w:p/>
    <w:p/>
    <w:p/>
    <w:p/>
    <w:p/>
    <w:p/>
    <w:p/>
    <w:p/>
    <w:p/>
    <w:p/>
    <w:p/>
    <w:p/>
    <w:p/>
    <w:p/>
    <w:p/>
    <w:p/>
    <w:p/>
    <w:p/>
    <w:p>
      <w:pPr>
        <w:spacing w:line="128" w:lineRule="exact"/>
      </w:pPr>
    </w:p>
    <w:tbl>
      <w:tblPr>
        <w:tblStyle w:val="6"/>
        <w:tblW w:w="8731"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800"/>
        <w:gridCol w:w="3931"/>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8731" w:type="dxa"/>
            <w:gridSpan w:val="2"/>
            <w:tcBorders>
              <w:top w:val="single" w:color="000000" w:sz="2" w:space="0"/>
              <w:bottom w:val="single" w:color="000000" w:sz="2" w:space="0"/>
            </w:tcBorders>
            <w:vAlign w:val="top"/>
          </w:tcPr>
          <w:p>
            <w:pPr>
              <w:spacing w:before="61" w:line="204" w:lineRule="auto"/>
              <w:ind w:firstLine="320"/>
              <w:rPr>
                <w:rFonts w:ascii="仿宋" w:hAnsi="仿宋" w:eastAsia="仿宋" w:cs="仿宋"/>
                <w:sz w:val="31"/>
                <w:szCs w:val="31"/>
              </w:rPr>
            </w:pPr>
            <w:r>
              <w:rPr>
                <w:rFonts w:ascii="仿宋" w:hAnsi="仿宋" w:eastAsia="仿宋" w:cs="仿宋"/>
                <w:spacing w:val="-14"/>
                <w:w w:val="94"/>
                <w:sz w:val="31"/>
                <w:szCs w:val="31"/>
              </w:rPr>
              <w:t>抄送:</w:t>
            </w:r>
            <w:r>
              <w:rPr>
                <w:rFonts w:ascii="仿宋" w:hAnsi="仿宋" w:eastAsia="仿宋" w:cs="仿宋"/>
                <w:spacing w:val="93"/>
                <w:sz w:val="31"/>
                <w:szCs w:val="31"/>
              </w:rPr>
              <w:t xml:space="preserve"> </w:t>
            </w:r>
            <w:r>
              <w:rPr>
                <w:rFonts w:ascii="仿宋" w:hAnsi="仿宋" w:eastAsia="仿宋" w:cs="仿宋"/>
                <w:spacing w:val="-14"/>
                <w:w w:val="94"/>
                <w:sz w:val="31"/>
                <w:szCs w:val="31"/>
              </w:rPr>
              <w:t>住房和城乡建设部建筑市场监管司,云南省发展和改革委员会.</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30" w:hRule="atLeast"/>
        </w:trPr>
        <w:tc>
          <w:tcPr>
            <w:tcW w:w="4800" w:type="dxa"/>
            <w:tcBorders>
              <w:top w:val="single" w:color="000000" w:sz="2" w:space="0"/>
              <w:bottom w:val="single" w:color="000000" w:sz="2" w:space="0"/>
            </w:tcBorders>
            <w:vAlign w:val="top"/>
          </w:tcPr>
          <w:p>
            <w:pPr>
              <w:spacing w:before="52" w:line="218" w:lineRule="auto"/>
              <w:ind w:firstLine="320"/>
              <w:rPr>
                <w:rFonts w:ascii="仿宋" w:hAnsi="仿宋" w:eastAsia="仿宋" w:cs="仿宋"/>
                <w:sz w:val="32"/>
                <w:szCs w:val="32"/>
              </w:rPr>
            </w:pPr>
            <w:r>
              <w:rPr>
                <w:rFonts w:ascii="仿宋" w:hAnsi="仿宋" w:eastAsia="仿宋" w:cs="仿宋"/>
                <w:spacing w:val="-31"/>
                <w:w w:val="96"/>
                <w:sz w:val="32"/>
                <w:szCs w:val="32"/>
              </w:rPr>
              <w:t>云南省住房和城乡建设厅办公室</w:t>
            </w:r>
          </w:p>
        </w:tc>
        <w:tc>
          <w:tcPr>
            <w:tcW w:w="3931" w:type="dxa"/>
            <w:tcBorders>
              <w:top w:val="single" w:color="000000" w:sz="2" w:space="0"/>
              <w:bottom w:val="single" w:color="000000" w:sz="2" w:space="0"/>
            </w:tcBorders>
            <w:vAlign w:val="top"/>
          </w:tcPr>
          <w:p>
            <w:pPr>
              <w:spacing w:before="41" w:line="222" w:lineRule="auto"/>
              <w:ind w:firstLine="779"/>
              <w:rPr>
                <w:rFonts w:ascii="仿宋" w:hAnsi="仿宋" w:eastAsia="仿宋" w:cs="仿宋"/>
                <w:sz w:val="32"/>
                <w:szCs w:val="32"/>
              </w:rPr>
            </w:pPr>
            <w:r>
              <w:rPr>
                <w:rFonts w:ascii="仿宋" w:hAnsi="仿宋" w:eastAsia="仿宋" w:cs="仿宋"/>
                <w:spacing w:val="-2"/>
                <w:sz w:val="32"/>
                <w:szCs w:val="32"/>
              </w:rPr>
              <w:t>2021年12月28日印发</w:t>
            </w:r>
          </w:p>
        </w:tc>
      </w:tr>
    </w:tbl>
    <w:p>
      <w:pPr>
        <w:spacing w:before="285" w:line="185" w:lineRule="auto"/>
        <w:ind w:firstLine="320"/>
        <w:rPr>
          <w:rFonts w:ascii="宋体" w:hAnsi="宋体" w:eastAsia="宋体" w:cs="宋体"/>
          <w:sz w:val="32"/>
          <w:szCs w:val="32"/>
        </w:rPr>
      </w:pPr>
      <w:bookmarkStart w:id="0" w:name="_GoBack"/>
      <w:bookmarkEnd w:id="0"/>
    </w:p>
    <w:sectPr>
      <w:footerReference r:id="rId11" w:type="default"/>
      <w:pgSz w:w="11910" w:h="16840"/>
      <w:pgMar w:top="1431" w:right="1518" w:bottom="400" w:left="1660"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2" w:lineRule="exact"/>
      <w:ind w:firstLine="351"/>
      <w:rPr>
        <w:rFonts w:ascii="幼圆" w:hAnsi="幼圆" w:eastAsia="幼圆" w:cs="幼圆"/>
        <w:sz w:val="36"/>
        <w:szCs w:val="36"/>
      </w:rPr>
    </w:pPr>
    <w:r>
      <w:rPr>
        <w:sz w:val="3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8" w:lineRule="exact"/>
      <w:ind w:firstLine="350"/>
      <w:rPr>
        <w:rFonts w:ascii="仿宋" w:hAnsi="仿宋" w:eastAsia="仿宋" w:cs="仿宋"/>
        <w:sz w:val="36"/>
        <w:szCs w:val="36"/>
      </w:rPr>
    </w:pPr>
    <w:r>
      <w:rPr>
        <w:sz w:val="3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2" w:lineRule="exact"/>
      <w:rPr>
        <w:rFonts w:ascii="幼圆" w:hAnsi="幼圆" w:eastAsia="幼圆" w:cs="幼圆"/>
        <w:sz w:val="36"/>
        <w:szCs w:val="36"/>
      </w:rPr>
    </w:pPr>
    <w:r>
      <w:rPr>
        <w:sz w:val="3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6544"/>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313"/>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7D424E"/>
    <w:rsid w:val="214A3376"/>
    <w:rsid w:val="23BA689F"/>
    <w:rsid w:val="324476B5"/>
    <w:rsid w:val="3E6475B3"/>
    <w:rsid w:val="42C1165C"/>
    <w:rsid w:val="49106FE9"/>
    <w:rsid w:val="731E1BFB"/>
    <w:rsid w:val="7FAD00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wmf"/><Relationship Id="rId17" Type="http://schemas.openxmlformats.org/officeDocument/2006/relationships/image" Target="media/image5.wmf"/><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144</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2022-02-09T08:50:00Z</dcterms:created>
  <dc:creator>Administrator</dc:creator>
  <cp:lastModifiedBy>败犬</cp:lastModifiedBy>
  <dcterms:modified xsi:type="dcterms:W3CDTF">2022-02-10T09:15:36Z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2022-02-09T15:08:08Z</vt:filetime>
  </property>
  <property fmtid="{D5CDD505-2E9C-101B-9397-08002B2CF9AE}" pid="4" name="KSOProductBuildVer">
    <vt:lpwstr>2052-11.1.0.11294</vt:lpwstr>
  </property>
  <property fmtid="{D5CDD505-2E9C-101B-9397-08002B2CF9AE}" pid="5" name="ICV">
    <vt:lpwstr>17E9F90F6B2F45C6A0E93F18743E5117</vt:lpwstr>
  </property>
</Properties>
</file>